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5A" w:rsidRDefault="00041E5A" w:rsidP="00896B6F">
      <w:pPr>
        <w:pStyle w:val="a6"/>
        <w:numPr>
          <w:ilvl w:val="0"/>
          <w:numId w:val="4"/>
        </w:numPr>
        <w:spacing w:line="386" w:lineRule="atLeast"/>
        <w:jc w:val="center"/>
        <w:rPr>
          <w:rStyle w:val="a7"/>
          <w:rFonts w:ascii="宋体" w:eastAsia="宋体" w:hAnsi="宋体" w:hint="eastAsia"/>
          <w:sz w:val="21"/>
          <w:szCs w:val="21"/>
        </w:rPr>
      </w:pPr>
      <w:r>
        <w:rPr>
          <w:rStyle w:val="a7"/>
          <w:rFonts w:ascii="宋体" w:eastAsia="宋体" w:hAnsi="宋体" w:hint="eastAsia"/>
          <w:sz w:val="21"/>
          <w:szCs w:val="21"/>
        </w:rPr>
        <w:t>备课</w:t>
      </w:r>
    </w:p>
    <w:p w:rsidR="00896B6F" w:rsidRPr="00896B6F" w:rsidRDefault="00896B6F" w:rsidP="00896B6F">
      <w:pPr>
        <w:pStyle w:val="a6"/>
        <w:spacing w:line="386" w:lineRule="atLeast"/>
        <w:ind w:leftChars="229" w:left="481" w:firstLineChars="196" w:firstLine="413"/>
        <w:jc w:val="both"/>
        <w:rPr>
          <w:rStyle w:val="a7"/>
          <w:rFonts w:ascii="宋体" w:eastAsia="宋体" w:hAnsi="宋体" w:hint="eastAsia"/>
          <w:sz w:val="21"/>
          <w:szCs w:val="21"/>
        </w:rPr>
      </w:pPr>
      <w:r w:rsidRPr="00896B6F">
        <w:rPr>
          <w:rStyle w:val="a7"/>
          <w:rFonts w:ascii="宋体" w:eastAsia="宋体" w:hAnsi="宋体" w:hint="eastAsia"/>
          <w:sz w:val="21"/>
          <w:szCs w:val="21"/>
        </w:rPr>
        <w:t>根据学校课时调整我们本学期将教学内容严格按照考试要求进行调整，题目老师进行甄选，不经老师手的题目绝对不让学生做。</w:t>
      </w:r>
      <w:r w:rsidR="00762726">
        <w:rPr>
          <w:rStyle w:val="a7"/>
          <w:rFonts w:ascii="宋体" w:eastAsia="宋体" w:hAnsi="宋体" w:hint="eastAsia"/>
          <w:sz w:val="21"/>
          <w:szCs w:val="21"/>
        </w:rPr>
        <w:t>本章教学安排如下：</w:t>
      </w:r>
    </w:p>
    <w:p w:rsidR="008A5DC8" w:rsidRPr="00896B6F" w:rsidRDefault="008A5DC8" w:rsidP="00896B6F">
      <w:pPr>
        <w:pStyle w:val="a6"/>
        <w:spacing w:line="386" w:lineRule="atLeast"/>
        <w:ind w:firstLineChars="147" w:firstLine="310"/>
        <w:jc w:val="both"/>
        <w:rPr>
          <w:rFonts w:ascii="宋体" w:eastAsia="宋体" w:hAnsi="宋体"/>
          <w:b/>
          <w:sz w:val="21"/>
          <w:szCs w:val="21"/>
        </w:rPr>
      </w:pPr>
      <w:r w:rsidRPr="00896B6F">
        <w:rPr>
          <w:rStyle w:val="a7"/>
          <w:rFonts w:ascii="宋体" w:eastAsia="宋体" w:hAnsi="宋体"/>
          <w:sz w:val="21"/>
          <w:szCs w:val="21"/>
        </w:rPr>
        <w:t>一、教学目标</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1.</w:t>
      </w:r>
      <w:r w:rsidR="00896B6F" w:rsidRPr="00896B6F">
        <w:rPr>
          <w:rFonts w:ascii="宋体" w:eastAsia="宋体" w:hAnsi="宋体" w:hint="eastAsia"/>
          <w:b/>
          <w:sz w:val="21"/>
          <w:szCs w:val="21"/>
        </w:rPr>
        <w:t xml:space="preserve"> </w:t>
      </w:r>
      <w:r w:rsidRPr="00896B6F">
        <w:rPr>
          <w:rFonts w:ascii="宋体" w:eastAsia="宋体" w:hAnsi="宋体"/>
          <w:b/>
          <w:sz w:val="21"/>
          <w:szCs w:val="21"/>
        </w:rPr>
        <w:t>初步形成良好的实验习惯，并能识别一些化学品安全标识。</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2.通过粗盐提纯实验，进一步掌握溶解、过滤、蒸发等基本操作，在此基础上练习蒸馏、萃取等分离方法。</w:t>
      </w:r>
      <w:r w:rsidR="00896B6F" w:rsidRPr="00896B6F">
        <w:rPr>
          <w:rFonts w:ascii="宋体" w:eastAsia="宋体" w:hAnsi="宋体" w:hint="eastAsia"/>
          <w:b/>
          <w:sz w:val="21"/>
          <w:szCs w:val="21"/>
        </w:rPr>
        <w:t xml:space="preserve"> </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3.了解摩尔质量的概念，理解物质的量、摩尔质量与物质的质量的关系。</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4.理解物质的量浓度的概念，掌握一定物质的量浓度溶液的配制方法和应用。</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Style w:val="a7"/>
          <w:rFonts w:ascii="宋体" w:eastAsia="宋体" w:hAnsi="宋体"/>
          <w:sz w:val="21"/>
          <w:szCs w:val="21"/>
        </w:rPr>
        <w:t>二、内容分析</w:t>
      </w:r>
    </w:p>
    <w:p w:rsidR="008A5DC8" w:rsidRPr="00896B6F" w:rsidRDefault="00896B6F" w:rsidP="00896B6F">
      <w:pPr>
        <w:pStyle w:val="a6"/>
        <w:spacing w:line="386" w:lineRule="atLeast"/>
        <w:ind w:firstLine="480"/>
        <w:jc w:val="both"/>
        <w:rPr>
          <w:rFonts w:ascii="宋体" w:eastAsia="宋体" w:hAnsi="宋体"/>
          <w:b/>
          <w:sz w:val="21"/>
          <w:szCs w:val="21"/>
        </w:rPr>
      </w:pPr>
      <w:r w:rsidRPr="00896B6F">
        <w:rPr>
          <w:rFonts w:ascii="宋体" w:eastAsia="宋体" w:hAnsi="宋体" w:hint="eastAsia"/>
          <w:b/>
          <w:sz w:val="21"/>
          <w:szCs w:val="21"/>
        </w:rPr>
        <w:t xml:space="preserve"> </w:t>
      </w:r>
      <w:r w:rsidR="008A5DC8" w:rsidRPr="00896B6F">
        <w:rPr>
          <w:rFonts w:ascii="宋体" w:eastAsia="宋体" w:hAnsi="宋体"/>
          <w:b/>
          <w:sz w:val="21"/>
          <w:szCs w:val="21"/>
        </w:rPr>
        <w:t>本章以化学实验方法和技能为主要内容和线索，结合基本概念等化学基础知识，将实验方法、实验技能与化学基础知识紧密结合。</w:t>
      </w:r>
    </w:p>
    <w:p w:rsidR="00896B6F" w:rsidRDefault="008A5DC8" w:rsidP="00896B6F">
      <w:pPr>
        <w:pStyle w:val="a6"/>
        <w:spacing w:line="386" w:lineRule="atLeast"/>
        <w:ind w:firstLine="480"/>
        <w:jc w:val="both"/>
        <w:rPr>
          <w:rFonts w:ascii="宋体" w:eastAsia="宋体" w:hAnsi="宋体" w:hint="eastAsia"/>
          <w:b/>
          <w:sz w:val="21"/>
          <w:szCs w:val="21"/>
        </w:rPr>
      </w:pPr>
      <w:r w:rsidRPr="00896B6F">
        <w:rPr>
          <w:rFonts w:ascii="宋体" w:eastAsia="宋体" w:hAnsi="宋体"/>
          <w:b/>
          <w:sz w:val="21"/>
          <w:szCs w:val="21"/>
        </w:rPr>
        <w:t>全章包括两节内容，第一节“化学实验基本方法”在强调化学实验安全性的基础上，通过“粗盐的提纯”实验，复习过滤和蒸发等操作。对于蒸馏，则是在初中简易操作的基础上，引入使用冷凝管这一较正规的操作。在复习拓宽的基础上又介绍一种新的分离和提纯方法──萃取。本节还结合实际操作引入物质检验的知识。这样由已知到未知，由简单到复杂，逐步深入。</w:t>
      </w:r>
    </w:p>
    <w:p w:rsidR="008A5DC8" w:rsidRPr="00896B6F" w:rsidRDefault="008A5DC8" w:rsidP="00896B6F">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第二节“化学计量在实验中的应用”则是在化学基本概念的基础上，通过实验介绍一定物质的量浓度溶液的配制方法。溶液的配制方法作为化学实验基本方法和技能，也作为对知识的应用。而物质的量的有关知识，作为化学实验中的计量来呈现，从而突出实验主题。</w:t>
      </w:r>
      <w:r w:rsidR="00896B6F" w:rsidRPr="00896B6F">
        <w:rPr>
          <w:rFonts w:ascii="宋体" w:eastAsia="宋体" w:hAnsi="宋体" w:hint="eastAsia"/>
          <w:b/>
          <w:sz w:val="21"/>
          <w:szCs w:val="21"/>
        </w:rPr>
        <w:t xml:space="preserve">     </w:t>
      </w:r>
      <w:r w:rsidRPr="00896B6F">
        <w:rPr>
          <w:rFonts w:ascii="宋体" w:eastAsia="宋体" w:hAnsi="宋体"/>
          <w:b/>
          <w:sz w:val="21"/>
          <w:szCs w:val="21"/>
        </w:rPr>
        <w:t>因此，这一章的教学内容是以实验基本方法和基本操作（包括一定物质的量浓度溶液的配制）为主要内容，也包括相关的化学基础知识，对整个高中化学的学习起着重要的指导作用。这一章是高中化学的第一章，课程标准所提到的有关实验的要求，不可能在本章一步达到，这些要求将在整个必修化学的教学中逐步完成。</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Style w:val="a7"/>
          <w:rFonts w:ascii="宋体" w:eastAsia="宋体" w:hAnsi="宋体"/>
          <w:sz w:val="21"/>
          <w:szCs w:val="21"/>
        </w:rPr>
        <w:t>三、课时建议</w:t>
      </w:r>
    </w:p>
    <w:p w:rsidR="008A5DC8" w:rsidRPr="00896B6F" w:rsidRDefault="008A5DC8" w:rsidP="008A5DC8">
      <w:pPr>
        <w:pStyle w:val="a6"/>
        <w:spacing w:line="386" w:lineRule="atLeast"/>
        <w:ind w:firstLine="480"/>
        <w:jc w:val="both"/>
        <w:rPr>
          <w:rFonts w:ascii="宋体" w:eastAsia="宋体" w:hAnsi="宋体"/>
          <w:b/>
          <w:sz w:val="21"/>
          <w:szCs w:val="21"/>
        </w:rPr>
      </w:pPr>
      <w:r w:rsidRPr="00896B6F">
        <w:rPr>
          <w:rFonts w:ascii="宋体" w:eastAsia="宋体" w:hAnsi="宋体"/>
          <w:b/>
          <w:sz w:val="21"/>
          <w:szCs w:val="21"/>
        </w:rPr>
        <w:t>第一节  化学实验基本方法</w:t>
      </w:r>
      <w:r w:rsidR="00B51A80" w:rsidRPr="00896B6F">
        <w:rPr>
          <w:rFonts w:ascii="宋体" w:eastAsia="宋体" w:hAnsi="宋体"/>
          <w:b/>
          <w:sz w:val="21"/>
          <w:szCs w:val="21"/>
        </w:rPr>
        <w:t>                </w:t>
      </w:r>
      <w:r w:rsidR="00B51A80" w:rsidRPr="00896B6F">
        <w:rPr>
          <w:rFonts w:ascii="宋体" w:eastAsia="宋体" w:hAnsi="宋体" w:hint="eastAsia"/>
          <w:b/>
          <w:sz w:val="21"/>
          <w:szCs w:val="21"/>
        </w:rPr>
        <w:t xml:space="preserve">  2</w:t>
      </w:r>
      <w:r w:rsidRPr="00896B6F">
        <w:rPr>
          <w:rFonts w:ascii="宋体" w:eastAsia="宋体" w:hAnsi="宋体"/>
          <w:b/>
          <w:sz w:val="21"/>
          <w:szCs w:val="21"/>
        </w:rPr>
        <w:t>课时</w:t>
      </w:r>
    </w:p>
    <w:p w:rsidR="0001559A" w:rsidRPr="00896B6F" w:rsidRDefault="008A5DC8" w:rsidP="00896B6F">
      <w:pPr>
        <w:pStyle w:val="a6"/>
        <w:spacing w:line="386" w:lineRule="atLeast"/>
        <w:ind w:firstLine="480"/>
        <w:jc w:val="both"/>
        <w:rPr>
          <w:rFonts w:ascii="宋体" w:eastAsia="宋体" w:hAnsi="宋体"/>
          <w:sz w:val="21"/>
          <w:szCs w:val="21"/>
        </w:rPr>
      </w:pPr>
      <w:r w:rsidRPr="00896B6F">
        <w:rPr>
          <w:rFonts w:ascii="宋体" w:eastAsia="宋体" w:hAnsi="宋体"/>
          <w:b/>
          <w:sz w:val="21"/>
          <w:szCs w:val="21"/>
        </w:rPr>
        <w:lastRenderedPageBreak/>
        <w:t>第二节  化学计量在实验中的应用           </w:t>
      </w:r>
      <w:r w:rsidR="00B51A80">
        <w:rPr>
          <w:rFonts w:ascii="宋体" w:eastAsia="宋体" w:hAnsi="宋体" w:hint="eastAsia"/>
          <w:sz w:val="21"/>
          <w:szCs w:val="21"/>
        </w:rPr>
        <w:t>4</w:t>
      </w:r>
      <w:r>
        <w:rPr>
          <w:rFonts w:ascii="宋体" w:eastAsia="宋体" w:hAnsi="宋体"/>
          <w:sz w:val="21"/>
          <w:szCs w:val="21"/>
        </w:rPr>
        <w:t xml:space="preserve"> 课时</w:t>
      </w:r>
    </w:p>
    <w:sectPr w:rsidR="0001559A" w:rsidRPr="00896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5B" w:rsidRDefault="00760C5B" w:rsidP="00B40208">
      <w:r>
        <w:separator/>
      </w:r>
    </w:p>
  </w:endnote>
  <w:endnote w:type="continuationSeparator" w:id="1">
    <w:p w:rsidR="00760C5B" w:rsidRDefault="00760C5B" w:rsidP="00B4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5B" w:rsidRDefault="00760C5B" w:rsidP="00B40208">
      <w:r>
        <w:separator/>
      </w:r>
    </w:p>
  </w:footnote>
  <w:footnote w:type="continuationSeparator" w:id="1">
    <w:p w:rsidR="00760C5B" w:rsidRDefault="00760C5B" w:rsidP="00B4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A89"/>
    <w:multiLevelType w:val="hybridMultilevel"/>
    <w:tmpl w:val="FC3E9742"/>
    <w:lvl w:ilvl="0" w:tplc="503EDF5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F62D7E"/>
    <w:multiLevelType w:val="hybridMultilevel"/>
    <w:tmpl w:val="9398BA16"/>
    <w:lvl w:ilvl="0" w:tplc="42029690">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3D0D4E7E"/>
    <w:multiLevelType w:val="hybridMultilevel"/>
    <w:tmpl w:val="E270A6F8"/>
    <w:lvl w:ilvl="0" w:tplc="0652FAFA">
      <w:start w:val="1"/>
      <w:numFmt w:val="japaneseCounting"/>
      <w:lvlText w:val="第%1章"/>
      <w:lvlJc w:val="left"/>
      <w:pPr>
        <w:ind w:left="1275" w:hanging="7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8A4EE1"/>
    <w:multiLevelType w:val="hybridMultilevel"/>
    <w:tmpl w:val="85B4F148"/>
    <w:lvl w:ilvl="0" w:tplc="188889E4">
      <w:start w:val="1"/>
      <w:numFmt w:val="japaneseCounting"/>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208"/>
    <w:rsid w:val="0001559A"/>
    <w:rsid w:val="00041E5A"/>
    <w:rsid w:val="00760C5B"/>
    <w:rsid w:val="00762726"/>
    <w:rsid w:val="00896B6F"/>
    <w:rsid w:val="008A5DC8"/>
    <w:rsid w:val="00B40208"/>
    <w:rsid w:val="00B51A80"/>
    <w:rsid w:val="00C76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208"/>
    <w:rPr>
      <w:sz w:val="18"/>
      <w:szCs w:val="18"/>
    </w:rPr>
  </w:style>
  <w:style w:type="paragraph" w:styleId="a4">
    <w:name w:val="footer"/>
    <w:basedOn w:val="a"/>
    <w:link w:val="Char0"/>
    <w:uiPriority w:val="99"/>
    <w:semiHidden/>
    <w:unhideWhenUsed/>
    <w:rsid w:val="00B402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208"/>
    <w:rPr>
      <w:sz w:val="18"/>
      <w:szCs w:val="18"/>
    </w:rPr>
  </w:style>
  <w:style w:type="paragraph" w:styleId="a5">
    <w:name w:val="List Paragraph"/>
    <w:basedOn w:val="a"/>
    <w:uiPriority w:val="34"/>
    <w:qFormat/>
    <w:rsid w:val="00B40208"/>
    <w:pPr>
      <w:ind w:firstLineChars="200" w:firstLine="420"/>
    </w:pPr>
  </w:style>
  <w:style w:type="paragraph" w:styleId="a6">
    <w:name w:val="Normal (Web)"/>
    <w:basedOn w:val="a"/>
    <w:rsid w:val="008A5D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7">
    <w:name w:val="Strong"/>
    <w:basedOn w:val="a0"/>
    <w:qFormat/>
    <w:rsid w:val="008A5DC8"/>
    <w:rPr>
      <w:b/>
      <w:bCs/>
    </w:rPr>
  </w:style>
  <w:style w:type="paragraph" w:styleId="a8">
    <w:name w:val="Balloon Text"/>
    <w:basedOn w:val="a"/>
    <w:link w:val="Char1"/>
    <w:uiPriority w:val="99"/>
    <w:semiHidden/>
    <w:unhideWhenUsed/>
    <w:rsid w:val="008A5DC8"/>
    <w:rPr>
      <w:sz w:val="18"/>
      <w:szCs w:val="18"/>
    </w:rPr>
  </w:style>
  <w:style w:type="character" w:customStyle="1" w:styleId="Char1">
    <w:name w:val="批注框文本 Char"/>
    <w:basedOn w:val="a0"/>
    <w:link w:val="a8"/>
    <w:uiPriority w:val="99"/>
    <w:semiHidden/>
    <w:rsid w:val="008A5D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2019-09-12T01:16:00Z</dcterms:created>
  <dcterms:modified xsi:type="dcterms:W3CDTF">2019-09-12T01:41:00Z</dcterms:modified>
</cp:coreProperties>
</file>