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32" w:rsidRDefault="003B5232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教学反思：</w:t>
      </w:r>
    </w:p>
    <w:p w:rsidR="00321AC8" w:rsidRDefault="003B5232">
      <w:r>
        <w:rPr>
          <w:rFonts w:hint="eastAsia"/>
          <w:color w:val="000000"/>
          <w:sz w:val="24"/>
        </w:rPr>
        <w:t>本节课我注重了教材内外两类资源的开发，在解决“依法行政的具体要求时”，我充分利用教材中的小字阅读、和探究活动，来激发学习兴趣，实现知识的扩</w:t>
      </w:r>
      <w:r>
        <w:rPr>
          <w:rFonts w:hint="eastAsia"/>
          <w:noProof/>
          <w:color w:val="000000"/>
          <w:sz w:val="24"/>
        </w:rPr>
        <w:drawing>
          <wp:inline distT="0" distB="0" distL="0" distR="0">
            <wp:extent cx="28575" cy="19050"/>
            <wp:effectExtent l="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充延伸；在课堂导入和|解决“提高依法行政水平的基本要求”时，我使用多媒体，播放了两段真实的网络视频，使知识的传授过程变得生动、形象易于理解；课内补充的四幅图片内容，其实就来自我们身边，它会使</w:t>
      </w:r>
      <w:bookmarkStart w:id="0" w:name="_GoBack"/>
      <w:bookmarkEnd w:id="0"/>
      <w:r>
        <w:rPr>
          <w:rFonts w:hint="eastAsia"/>
          <w:color w:val="000000"/>
          <w:sz w:val="24"/>
        </w:rPr>
        <w:t>学生身在课堂，而又仿佛置身社会，身临其境般的去感受生活中的政治。科学的教学模式，会使学生在合作与探究中，实现知识接受和能力提高</w:t>
      </w:r>
      <w:r w:rsidRPr="00FF2CD7">
        <w:rPr>
          <w:rFonts w:hint="eastAsia"/>
          <w:color w:val="000000"/>
          <w:sz w:val="24"/>
        </w:rPr>
        <w:t>的双丰收。</w:t>
      </w:r>
    </w:p>
    <w:sectPr w:rsidR="0032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32"/>
    <w:rsid w:val="00321AC8"/>
    <w:rsid w:val="003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A267"/>
  <w15:chartTrackingRefBased/>
  <w15:docId w15:val="{6245A054-6EEA-43E0-A77B-E5DC1CD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1</cp:revision>
  <dcterms:created xsi:type="dcterms:W3CDTF">2019-06-27T02:24:00Z</dcterms:created>
  <dcterms:modified xsi:type="dcterms:W3CDTF">2019-06-27T02:25:00Z</dcterms:modified>
</cp:coreProperties>
</file>