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left="0" w:firstLine="420"/>
        <w:rPr>
          <w:rStyle w:val="PO153"/>
          <w:spacing w:val="0"/>
          <w:b w:val="1"/>
          <w:color w:val="333333"/>
          <w:position w:val="0"/>
          <w:sz w:val="44"/>
          <w:szCs w:val="44"/>
          <w:u w:val="none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53"/>
          <w:spacing w:val="0"/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《关注人类遗传病》</w:t>
      </w:r>
      <w:r>
        <w:fldChar w:fldCharType="begin"/>
      </w:r>
      <w:r>
        <w:instrText xml:space="preserve">HYPERLINK "https://web.5ykj.com/"\t"https://www.5ykj.com/Health/gaoyi/_blank"</w:instrText>
      </w:r>
      <w:r>
        <w:fldChar w:fldCharType="separate"/>
      </w:r>
      <w:r>
        <w:rPr>
          <w:rStyle w:val="PO153"/>
          <w:spacing w:val="0"/>
          <w:b w:val="1"/>
          <w:color w:val="333333"/>
          <w:position w:val="0"/>
          <w:sz w:val="44"/>
          <w:szCs w:val="44"/>
          <w:u w:val="none"/>
          <w:rFonts w:ascii="宋体" w:eastAsia="宋体" w:hAnsi="宋体" w:hint="default"/>
        </w:rPr>
        <w:t>教学反思</w:t>
      </w:r>
      <w:r>
        <w:rPr>
          <w:rStyle w:val="PO153"/>
          <w:spacing w:val="0"/>
          <w:b w:val="1"/>
          <w:color w:val="333333"/>
          <w:position w:val="0"/>
          <w:sz w:val="44"/>
          <w:szCs w:val="44"/>
          <w:u w:val="none"/>
          <w:rFonts w:ascii="宋体" w:eastAsia="宋体" w:hAnsi="宋体" w:hint="default"/>
        </w:rPr>
        <w:fldChar w:fldCharType="end"/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left="0" w:firstLine="420"/>
        <w:rPr>
          <w:rStyle w:val="PO153"/>
          <w:spacing w:val="0"/>
          <w:b w:val="1"/>
          <w:color w:val="333333"/>
          <w:position w:val="0"/>
          <w:sz w:val="28"/>
          <w:szCs w:val="28"/>
          <w:u w:val="none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left="0" w:firstLine="420"/>
        <w:rPr>
          <w:rStyle w:val="PO153"/>
          <w:spacing w:val="0"/>
          <w:b w:val="1"/>
          <w:color w:val="auto"/>
          <w:position w:val="0"/>
          <w:sz w:val="28"/>
          <w:szCs w:val="28"/>
          <w:rFonts w:ascii="Times New Roman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53"/>
          <w:spacing w:val="0"/>
          <w:b w:val="1"/>
          <w:color w:val="333333"/>
          <w:position w:val="0"/>
          <w:sz w:val="28"/>
          <w:szCs w:val="28"/>
          <w:u w:val="none"/>
          <w:rFonts w:ascii="宋体" w:eastAsia="宋体" w:hAnsi="宋体" w:hint="default"/>
        </w:rPr>
        <w:t xml:space="preserve">南京市秦淮中学 蒋文祥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0"/>
        <w:pageBreakBefore w:val="0"/>
        <w:ind w:right="0" w:left="0" w:firstLine="420"/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360" w:before="0" w:after="0"/>
        <w:pageBreakBefore w:val="0"/>
        <w:ind w:right="0" w:left="0" w:firstLine="42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新课标理念下的教学一定要注意把学生放在主体地位，关注每一位学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生的发展。课堂不是老师一言堂，在这里，学生的每一个观点都会受到尊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重，每一点努力都会受到赏识；在学生的讨论与辩论中，师生共同获得思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想的启迪，并进行反思，认识科学技术的发展与社会伦理的双重性。在教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师精心地组织下，既使学生将课堂学习与课下的学习融为一体，也认识到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在课堂学习与社会学习的区别，主动在生活中寻找课本知识的典型事例，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并能主动探究，加以创新利用，避免将学习与实践生活脱离开来，成为高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分低能的人；通过学习，提高分析、解决问题的能力。不足之处是时间较</w:t>
      </w:r>
      <w:r>
        <w:rPr>
          <w:rStyle w:val="PO153"/>
          <w:spacing w:val="0"/>
          <w:color w:val="auto"/>
          <w:position w:val="0"/>
          <w:sz w:val="28"/>
          <w:szCs w:val="28"/>
          <w:rFonts w:ascii="宋体" w:eastAsia="宋体" w:hAnsi="宋体" w:hint="default"/>
        </w:rPr>
        <w:t>紧，课件还有制作得不合理的地方，上课收放放自如。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