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67" w:rsidRDefault="00FB6767" w:rsidP="00BE1B4E">
      <w:pPr>
        <w:ind w:firstLineChars="400" w:firstLine="1205"/>
        <w:rPr>
          <w:rFonts w:hint="eastAsia"/>
          <w:b/>
          <w:sz w:val="30"/>
          <w:szCs w:val="30"/>
        </w:rPr>
      </w:pPr>
      <w:r w:rsidRPr="00BE1B4E">
        <w:rPr>
          <w:rFonts w:hint="eastAsia"/>
          <w:b/>
          <w:sz w:val="30"/>
          <w:szCs w:val="30"/>
        </w:rPr>
        <w:t>第四章</w:t>
      </w:r>
      <w:r w:rsidR="00015998" w:rsidRPr="00015998">
        <w:rPr>
          <w:rFonts w:hint="eastAsia"/>
          <w:b/>
          <w:sz w:val="30"/>
          <w:szCs w:val="30"/>
        </w:rPr>
        <w:t>《</w:t>
      </w:r>
      <w:r w:rsidRPr="00015998">
        <w:rPr>
          <w:rFonts w:hint="eastAsia"/>
          <w:b/>
          <w:sz w:val="30"/>
          <w:szCs w:val="30"/>
        </w:rPr>
        <w:t xml:space="preserve"> </w:t>
      </w:r>
      <w:r w:rsidRPr="00015998">
        <w:rPr>
          <w:rFonts w:hint="eastAsia"/>
          <w:b/>
          <w:sz w:val="30"/>
          <w:szCs w:val="30"/>
        </w:rPr>
        <w:t>化学与自然资源的开发利</w:t>
      </w:r>
      <w:r w:rsidR="00015998" w:rsidRPr="00015998">
        <w:rPr>
          <w:rFonts w:hint="eastAsia"/>
          <w:b/>
          <w:sz w:val="30"/>
          <w:szCs w:val="30"/>
        </w:rPr>
        <w:t>用》</w:t>
      </w:r>
      <w:r w:rsidRPr="00015998">
        <w:rPr>
          <w:rFonts w:hint="eastAsia"/>
          <w:b/>
          <w:sz w:val="30"/>
          <w:szCs w:val="30"/>
        </w:rPr>
        <w:t>教材分析</w:t>
      </w:r>
    </w:p>
    <w:p w:rsidR="00E40C9A" w:rsidRPr="00E40C9A" w:rsidRDefault="00E40C9A" w:rsidP="00BE1B4E">
      <w:pPr>
        <w:ind w:firstLineChars="400" w:firstLine="1205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24"/>
          <w:szCs w:val="24"/>
        </w:rPr>
        <w:t>高一化学备课组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于斌</w:t>
      </w:r>
      <w:r>
        <w:rPr>
          <w:rFonts w:hint="eastAsia"/>
          <w:b/>
          <w:sz w:val="24"/>
          <w:szCs w:val="24"/>
        </w:rPr>
        <w:t xml:space="preserve">    2019/5</w:t>
      </w:r>
    </w:p>
    <w:p w:rsidR="00C2347B" w:rsidRPr="00015998" w:rsidRDefault="00C2347B" w:rsidP="00C2347B">
      <w:pPr>
        <w:rPr>
          <w:b/>
          <w:sz w:val="28"/>
          <w:szCs w:val="28"/>
        </w:rPr>
      </w:pPr>
      <w:r w:rsidRPr="00015998">
        <w:rPr>
          <w:rFonts w:hint="eastAsia"/>
          <w:b/>
          <w:sz w:val="28"/>
          <w:szCs w:val="28"/>
        </w:rPr>
        <w:t>一、本章内容的地位和功能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1．STS方面</w:t>
      </w:r>
      <w:r w:rsidRPr="00015998">
        <w:rPr>
          <w:rFonts w:asciiTheme="majorEastAsia" w:eastAsiaTheme="majorEastAsia" w:hAnsiTheme="majorEastAsia"/>
          <w:bCs/>
          <w:sz w:val="28"/>
          <w:szCs w:val="28"/>
        </w:rPr>
        <w:t>——</w:t>
      </w: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有利于加深体会化学在综合利用自然资源中的作用，学会辩证地看待人类和自然协调发展中可能会遇到的问题，培养做出明达决策的意识和能力。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2．学科教学方面</w:t>
      </w:r>
      <w:r w:rsidRPr="00015998">
        <w:rPr>
          <w:rFonts w:asciiTheme="majorEastAsia" w:eastAsiaTheme="majorEastAsia" w:hAnsiTheme="majorEastAsia"/>
          <w:bCs/>
          <w:sz w:val="28"/>
          <w:szCs w:val="28"/>
        </w:rPr>
        <w:t>——</w:t>
      </w: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有利于将前面所学过的知识和技能进行必要的梳理、归纳和拓展。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3．对于学生进一步确定学习后续选修模块，乃至升学、就业方向也可能会产生影响。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b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/>
          <w:sz w:val="28"/>
          <w:szCs w:val="28"/>
        </w:rPr>
        <w:t>二、本章内容教学要求</w:t>
      </w:r>
    </w:p>
    <w:p w:rsidR="00FB6767" w:rsidRPr="00015998" w:rsidRDefault="00C2347B" w:rsidP="00FB6767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14340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47B" w:rsidRPr="00015998" w:rsidRDefault="00C2347B" w:rsidP="00C2347B">
      <w:pPr>
        <w:rPr>
          <w:rFonts w:asciiTheme="majorEastAsia" w:eastAsiaTheme="majorEastAsia" w:hAnsiTheme="majorEastAsia"/>
          <w:b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/>
          <w:sz w:val="28"/>
          <w:szCs w:val="28"/>
        </w:rPr>
        <w:t>三、内容结构体系构建与特点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sz w:val="28"/>
          <w:szCs w:val="28"/>
        </w:rPr>
        <w:t>1</w:t>
      </w:r>
      <w:r w:rsidRPr="00015998">
        <w:rPr>
          <w:rFonts w:asciiTheme="majorEastAsia" w:eastAsiaTheme="majorEastAsia" w:hAnsiTheme="majorEastAsia" w:hint="eastAsia"/>
          <w:sz w:val="28"/>
          <w:szCs w:val="28"/>
        </w:rPr>
        <w:t>、体系构建思路</w:t>
      </w:r>
    </w:p>
    <w:p w:rsidR="00C2347B" w:rsidRPr="00015998" w:rsidRDefault="00C2347B" w:rsidP="00015998">
      <w:pPr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核心的观念 </w:t>
      </w:r>
      <w:r w:rsidRPr="00015998">
        <w:rPr>
          <w:rFonts w:asciiTheme="majorEastAsia" w:eastAsiaTheme="majorEastAsia" w:hAnsiTheme="majorEastAsia"/>
          <w:bCs/>
          <w:sz w:val="28"/>
          <w:szCs w:val="28"/>
        </w:rPr>
        <w:t>——</w:t>
      </w: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人与自然的关系 </w:t>
      </w:r>
    </w:p>
    <w:p w:rsidR="00C2347B" w:rsidRPr="00015998" w:rsidRDefault="00C2347B" w:rsidP="00015998">
      <w:pPr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其次是认识化学在自然资源的开发利用中所起的作用：</w:t>
      </w:r>
    </w:p>
    <w:p w:rsidR="00C2347B" w:rsidRPr="00015998" w:rsidRDefault="00C2347B" w:rsidP="0001599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bCs/>
          <w:sz w:val="28"/>
          <w:szCs w:val="28"/>
        </w:rPr>
        <w:t>——</w:t>
      </w: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化学的价值</w:t>
      </w:r>
    </w:p>
    <w:p w:rsidR="00C2347B" w:rsidRPr="00015998" w:rsidRDefault="00C2347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1689122"/>
            <wp:effectExtent l="0" t="0" r="254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70825" cy="2520950"/>
                      <a:chOff x="517525" y="3140075"/>
                      <a:chExt cx="7870825" cy="2520950"/>
                    </a:xfrm>
                  </a:grpSpPr>
                  <a:grpSp>
                    <a:nvGrpSpPr>
                      <a:cNvPr id="151566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517525" y="3140075"/>
                        <a:ext cx="7870825" cy="2520950"/>
                        <a:chOff x="249" y="2205"/>
                        <a:chExt cx="4958" cy="1588"/>
                      </a:xfrm>
                    </a:grpSpPr>
                    <a:sp>
                      <a:nvSpPr>
                        <a:cNvPr id="151557" name="Text Box 5"/>
                        <a:cNvSpPr txBox="1">
                          <a:spLocks noChangeAspect="1" noChangeArrowheads="1"/>
                        </a:cNvSpPr>
                      </a:nvSpPr>
                      <a:spPr bwMode="auto">
                        <a:xfrm>
                          <a:off x="249" y="2886"/>
                          <a:ext cx="1361" cy="42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zh-CN" altLang="en-US" sz="3600" b="1">
                                <a:latin typeface="仿宋_GB2312" pitchFamily="49" charset="-122"/>
                                <a:ea typeface="仿宋_GB2312" pitchFamily="49" charset="-122"/>
                              </a:rPr>
                              <a:t>自然资源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10" y="2614"/>
                          <a:ext cx="1742" cy="953"/>
                          <a:chOff x="2131" y="2274"/>
                          <a:chExt cx="1742" cy="463"/>
                        </a:xfrm>
                      </a:grpSpPr>
                      <a:sp>
                        <a:nvSpPr>
                          <a:cNvPr id="151559" name="Line 7"/>
                          <a:cNvSpPr>
                            <a:spLocks noChangeAspect="1" noChangeShapeType="1"/>
                          </a:cNvSpPr>
                        </a:nvSpPr>
                        <a:spPr bwMode="auto">
                          <a:xfrm>
                            <a:off x="3458" y="2274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1560" name="Line 8"/>
                          <a:cNvSpPr>
                            <a:spLocks noChangeAspect="1" noChangeShapeType="1"/>
                          </a:cNvSpPr>
                        </a:nvSpPr>
                        <a:spPr bwMode="auto">
                          <a:xfrm>
                            <a:off x="2131" y="2506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1561" name="Line 9"/>
                          <a:cNvSpPr>
                            <a:spLocks noChangeAspect="1" noChangeShapeType="1"/>
                          </a:cNvSpPr>
                        </a:nvSpPr>
                        <a:spPr bwMode="auto">
                          <a:xfrm>
                            <a:off x="3458" y="2274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 type="stealth" w="lg" len="lg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1562" name="Line 10"/>
                          <a:cNvSpPr>
                            <a:spLocks noChangeAspect="1" noChangeShapeType="1"/>
                          </a:cNvSpPr>
                        </a:nvSpPr>
                        <a:spPr bwMode="auto">
                          <a:xfrm>
                            <a:off x="3458" y="2737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  <a:round/>
                            <a:headEnd/>
                            <a:tailEnd type="stealth" w="lg" len="lg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1563" name="Text Box 11"/>
                        <a:cNvSpPr txBox="1">
                          <a:spLocks noChangeAspect="1" noChangeArrowheads="1"/>
                        </a:cNvSpPr>
                      </a:nvSpPr>
                      <a:spPr bwMode="auto">
                        <a:xfrm>
                          <a:off x="3379" y="2205"/>
                          <a:ext cx="1828" cy="774"/>
                        </a:xfrm>
                        <a:prstGeom prst="rect">
                          <a:avLst/>
                        </a:prstGeom>
                        <a:noFill/>
                        <a:ln w="38100" algn="ctr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zh-CN" altLang="en-US" sz="3600" b="1">
                                <a:latin typeface="仿宋_GB2312" pitchFamily="49" charset="-122"/>
                                <a:ea typeface="仿宋_GB2312" pitchFamily="49" charset="-122"/>
                              </a:rPr>
                              <a:t>可获得有用的物质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1564" name="Text Box 12"/>
                        <a:cNvSpPr txBox="1">
                          <a:spLocks noChangeAspect="1" noChangeArrowheads="1"/>
                        </a:cNvSpPr>
                      </a:nvSpPr>
                      <a:spPr bwMode="auto">
                        <a:xfrm>
                          <a:off x="3371" y="3365"/>
                          <a:ext cx="1831" cy="428"/>
                        </a:xfrm>
                        <a:prstGeom prst="rect">
                          <a:avLst/>
                        </a:prstGeom>
                        <a:noFill/>
                        <a:ln w="38100" algn="ctr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zh-CN" altLang="en-US" sz="3600" b="1">
                                <a:latin typeface="仿宋_GB2312" pitchFamily="49" charset="-122"/>
                                <a:ea typeface="仿宋_GB2312" pitchFamily="49" charset="-122"/>
                              </a:rPr>
                              <a:t>可获得能量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1565" name="Text Box 13"/>
                        <a:cNvSpPr txBox="1">
                          <a:spLocks noChangeAspect="1" noChangeArrowheads="1"/>
                        </a:cNvSpPr>
                      </a:nvSpPr>
                      <a:spPr bwMode="auto">
                        <a:xfrm>
                          <a:off x="1519" y="2796"/>
                          <a:ext cx="1497" cy="362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>
                              <a:lnSpc>
                                <a:spcPct val="75000"/>
                              </a:lnSpc>
                            </a:pPr>
                            <a:r>
                              <a:rPr lang="zh-CN" altLang="en-US" sz="3200" b="1">
                                <a:latin typeface="仿宋_GB2312" pitchFamily="49" charset="-122"/>
                                <a:ea typeface="仿宋_GB2312" pitchFamily="49" charset="-122"/>
                              </a:rPr>
                              <a:t>化学变化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C1D1B" w:rsidRPr="00015998" w:rsidRDefault="001C1D1B" w:rsidP="001C1D1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sz w:val="28"/>
          <w:szCs w:val="28"/>
        </w:rPr>
        <w:t>2</w:t>
      </w:r>
      <w:r w:rsidRPr="00015998">
        <w:rPr>
          <w:rFonts w:asciiTheme="majorEastAsia" w:eastAsiaTheme="majorEastAsia" w:hAnsiTheme="majorEastAsia" w:hint="eastAsia"/>
          <w:sz w:val="28"/>
          <w:szCs w:val="28"/>
        </w:rPr>
        <w:t>、本章内容结构体系</w:t>
      </w:r>
    </w:p>
    <w:p w:rsidR="00C2347B" w:rsidRPr="00015998" w:rsidRDefault="001C1D1B" w:rsidP="00C2347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83931"/>
            <wp:effectExtent l="19050" t="0" r="2540" b="0"/>
            <wp:docPr id="3" name="图片 3" descr="pic_11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9" name="Picture 13" descr="pic_1107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D1B" w:rsidRPr="00015998" w:rsidRDefault="001C1D1B" w:rsidP="001C1D1B">
      <w:p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/>
          <w:sz w:val="28"/>
          <w:szCs w:val="28"/>
        </w:rPr>
        <w:t>3</w:t>
      </w:r>
      <w:r w:rsidRPr="00015998">
        <w:rPr>
          <w:rFonts w:asciiTheme="majorEastAsia" w:eastAsiaTheme="majorEastAsia" w:hAnsiTheme="majorEastAsia" w:hint="eastAsia"/>
          <w:sz w:val="28"/>
          <w:szCs w:val="28"/>
        </w:rPr>
        <w:t xml:space="preserve">、内容选择、呈现特点 </w:t>
      </w:r>
    </w:p>
    <w:p w:rsidR="003977FF" w:rsidRPr="00015998" w:rsidRDefault="00A95D71" w:rsidP="001C1D1B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科学教育与人文教育融为一体,突出主题</w:t>
      </w:r>
    </w:p>
    <w:p w:rsidR="003977FF" w:rsidRPr="00015998" w:rsidRDefault="00A95D71" w:rsidP="001C1D1B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>体现基础性、时代性和选择性，突出化学基础知识</w:t>
      </w:r>
    </w:p>
    <w:p w:rsidR="003977FF" w:rsidRPr="00015998" w:rsidRDefault="00A95D71" w:rsidP="001C1D1B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01599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更新呈现方式，促进学生学习方式转变 </w:t>
      </w:r>
    </w:p>
    <w:p w:rsidR="007430D5" w:rsidRPr="00167911" w:rsidRDefault="00167911" w:rsidP="007430D5">
      <w:pPr>
        <w:rPr>
          <w:rFonts w:asciiTheme="majorEastAsia" w:eastAsiaTheme="majorEastAsia" w:hAnsiTheme="majorEastAsia"/>
          <w:b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="007430D5" w:rsidRPr="00167911">
        <w:rPr>
          <w:rFonts w:asciiTheme="majorEastAsia" w:eastAsiaTheme="majorEastAsia" w:hAnsiTheme="majorEastAsia" w:hint="eastAsia"/>
          <w:b/>
          <w:sz w:val="28"/>
          <w:szCs w:val="28"/>
        </w:rPr>
        <w:t>、教学资源建议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1、围绕本章知识，对相关知识点适当进行归纳总结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金属的冶炼——氧化还原原理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           相关金属知识总结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非金属——卤素及其化合物之间的转化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有机物——乙烯的聚合反应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基本操作和原理——过滤、蒸馏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2、重视发挥教材中栏目的教学功能。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思考与交流    5个 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科学视野      2个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实验          2个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资料卡片      4个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表格和示意图 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bCs/>
          <w:sz w:val="28"/>
          <w:szCs w:val="28"/>
        </w:rPr>
        <w:t>3、注意与化学相关的一些重大事件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sz w:val="28"/>
          <w:szCs w:val="28"/>
        </w:rPr>
        <w:t>07年发生的与</w:t>
      </w:r>
      <w:r w:rsidRPr="00167911">
        <w:rPr>
          <w:rFonts w:asciiTheme="majorEastAsia" w:eastAsiaTheme="majorEastAsia" w:hAnsiTheme="majorEastAsia"/>
          <w:sz w:val="28"/>
          <w:szCs w:val="28"/>
        </w:rPr>
        <w:t>“</w:t>
      </w:r>
      <w:r w:rsidRPr="00167911">
        <w:rPr>
          <w:rFonts w:asciiTheme="majorEastAsia" w:eastAsiaTheme="majorEastAsia" w:hAnsiTheme="majorEastAsia" w:hint="eastAsia"/>
          <w:sz w:val="28"/>
          <w:szCs w:val="28"/>
        </w:rPr>
        <w:t>化学与可持续发展</w:t>
      </w:r>
      <w:r w:rsidRPr="00167911">
        <w:rPr>
          <w:rFonts w:asciiTheme="majorEastAsia" w:eastAsiaTheme="majorEastAsia" w:hAnsiTheme="majorEastAsia"/>
          <w:sz w:val="28"/>
          <w:szCs w:val="28"/>
        </w:rPr>
        <w:t>”</w:t>
      </w:r>
      <w:r w:rsidRPr="00167911">
        <w:rPr>
          <w:rFonts w:asciiTheme="majorEastAsia" w:eastAsiaTheme="majorEastAsia" w:hAnsiTheme="majorEastAsia" w:hint="eastAsia"/>
          <w:sz w:val="28"/>
          <w:szCs w:val="28"/>
        </w:rPr>
        <w:t>这个主题相关的事件有：</w:t>
      </w:r>
    </w:p>
    <w:p w:rsidR="007430D5" w:rsidRPr="00167911" w:rsidRDefault="007430D5" w:rsidP="007430D5">
      <w:pPr>
        <w:rPr>
          <w:rFonts w:asciiTheme="majorEastAsia" w:eastAsiaTheme="majorEastAsia" w:hAnsiTheme="majorEastAsia"/>
          <w:sz w:val="28"/>
          <w:szCs w:val="28"/>
        </w:rPr>
      </w:pPr>
      <w:r w:rsidRPr="00167911">
        <w:rPr>
          <w:rFonts w:asciiTheme="majorEastAsia" w:eastAsiaTheme="majorEastAsia" w:hAnsiTheme="majorEastAsia" w:hint="eastAsia"/>
          <w:sz w:val="28"/>
          <w:szCs w:val="28"/>
        </w:rPr>
        <w:t xml:space="preserve">厦门PX事件  太湖蓝藻事件 </w:t>
      </w:r>
    </w:p>
    <w:p w:rsidR="00177BB9" w:rsidRPr="00015998" w:rsidRDefault="00177BB9">
      <w:pPr>
        <w:rPr>
          <w:rFonts w:asciiTheme="majorEastAsia" w:eastAsiaTheme="majorEastAsia" w:hAnsiTheme="majorEastAsia"/>
          <w:sz w:val="28"/>
          <w:szCs w:val="28"/>
        </w:rPr>
      </w:pPr>
    </w:p>
    <w:sectPr w:rsidR="00177BB9" w:rsidRPr="00015998" w:rsidSect="0017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4C" w:rsidRDefault="00E87F4C" w:rsidP="00FB6767">
      <w:r>
        <w:separator/>
      </w:r>
    </w:p>
  </w:endnote>
  <w:endnote w:type="continuationSeparator" w:id="0">
    <w:p w:rsidR="00E87F4C" w:rsidRDefault="00E87F4C" w:rsidP="00FB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4C" w:rsidRDefault="00E87F4C" w:rsidP="00FB6767">
      <w:r>
        <w:separator/>
      </w:r>
    </w:p>
  </w:footnote>
  <w:footnote w:type="continuationSeparator" w:id="0">
    <w:p w:rsidR="00E87F4C" w:rsidRDefault="00E87F4C" w:rsidP="00FB6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92D"/>
    <w:multiLevelType w:val="hybridMultilevel"/>
    <w:tmpl w:val="C20008C6"/>
    <w:lvl w:ilvl="0" w:tplc="D1007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3A6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722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476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3C5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A0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FA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41A3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0DEA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767"/>
    <w:rsid w:val="00015998"/>
    <w:rsid w:val="00167911"/>
    <w:rsid w:val="00177BB9"/>
    <w:rsid w:val="001C1D1B"/>
    <w:rsid w:val="0029373F"/>
    <w:rsid w:val="002E63AE"/>
    <w:rsid w:val="003977FF"/>
    <w:rsid w:val="006E4D86"/>
    <w:rsid w:val="007430D5"/>
    <w:rsid w:val="00A95D71"/>
    <w:rsid w:val="00BE1B4E"/>
    <w:rsid w:val="00C2347B"/>
    <w:rsid w:val="00E40C9A"/>
    <w:rsid w:val="00E87F4C"/>
    <w:rsid w:val="00FB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7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6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23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347B"/>
    <w:rPr>
      <w:sz w:val="18"/>
      <w:szCs w:val="18"/>
    </w:rPr>
  </w:style>
  <w:style w:type="paragraph" w:styleId="a7">
    <w:name w:val="No Spacing"/>
    <w:uiPriority w:val="1"/>
    <w:qFormat/>
    <w:rsid w:val="00C2347B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743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67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8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6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9</cp:revision>
  <dcterms:created xsi:type="dcterms:W3CDTF">2019-05-22T01:53:00Z</dcterms:created>
  <dcterms:modified xsi:type="dcterms:W3CDTF">2019-05-24T01:20:00Z</dcterms:modified>
</cp:coreProperties>
</file>