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323E32" w:sz="0" w:space="0"/>
          <w:left w:val="none" w:color="323E32" w:sz="0" w:space="0"/>
          <w:bottom w:val="none" w:color="323E32" w:sz="0" w:space="0"/>
          <w:right w:val="none" w:color="323E32" w:sz="0" w:space="0"/>
        </w:pBdr>
        <w:wordWrap/>
        <w:spacing w:before="0" w:beforeAutospacing="0" w:after="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  <w:lang w:val="en-US" w:eastAsia="zh-CN"/>
        </w:rPr>
        <w:t>吉玲利评课</w:t>
      </w:r>
    </w:p>
    <w:p>
      <w:pPr>
        <w:pStyle w:val="2"/>
        <w:keepNext w:val="0"/>
        <w:keepLines w:val="0"/>
        <w:widowControl/>
        <w:suppressLineNumbers w:val="0"/>
        <w:pBdr>
          <w:top w:val="none" w:color="323E32" w:sz="0" w:space="0"/>
          <w:left w:val="none" w:color="323E32" w:sz="0" w:space="0"/>
          <w:bottom w:val="none" w:color="323E32" w:sz="0" w:space="0"/>
          <w:right w:val="none" w:color="323E32" w:sz="0" w:space="0"/>
        </w:pBdr>
        <w:wordWrap/>
        <w:spacing w:before="0" w:beforeAutospacing="0" w:after="0" w:afterAutospacing="0" w:line="300" w:lineRule="atLeast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</w:rPr>
        <w:t>节课试着采用一种新的模式进行试卷讲评，在讲评过程中注意将题分类进行：</w:t>
      </w:r>
    </w:p>
    <w:p>
      <w:pPr>
        <w:pStyle w:val="2"/>
        <w:keepNext w:val="0"/>
        <w:keepLines w:val="0"/>
        <w:widowControl/>
        <w:suppressLineNumbers w:val="0"/>
        <w:pBdr>
          <w:top w:val="none" w:color="323E32" w:sz="0" w:space="0"/>
          <w:left w:val="none" w:color="323E32" w:sz="0" w:space="0"/>
          <w:bottom w:val="none" w:color="323E32" w:sz="0" w:space="0"/>
          <w:right w:val="none" w:color="323E32" w:sz="0" w:space="0"/>
        </w:pBdr>
        <w:wordWrap/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</w:rPr>
        <w:t>第一类，正答率较高的试题，通过学生小组合作学习、小组的讲解及</w:t>
      </w:r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</w:rPr>
        <w:t>互评可以解决，教师根据情况适当点拨；</w:t>
      </w:r>
    </w:p>
    <w:p>
      <w:pPr>
        <w:pStyle w:val="2"/>
        <w:keepNext w:val="0"/>
        <w:keepLines w:val="0"/>
        <w:widowControl/>
        <w:suppressLineNumbers w:val="0"/>
        <w:pBdr>
          <w:top w:val="none" w:color="323E32" w:sz="0" w:space="0"/>
          <w:left w:val="none" w:color="323E32" w:sz="0" w:space="0"/>
          <w:bottom w:val="none" w:color="323E32" w:sz="0" w:space="0"/>
          <w:right w:val="none" w:color="323E32" w:sz="0" w:space="0"/>
        </w:pBdr>
        <w:wordWrap/>
        <w:spacing w:before="0" w:beforeAutospacing="0" w:after="0" w:afterAutospacing="0" w:line="30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</w:rPr>
        <w:t>第二类，正答率较低的题目，这类试题往往属于迷惑性、综合性较强的考题，重点讲评。讲评试卷时，把每个试题都归纳入知识体系中，紧扣课本分析讲解。让学生根据课本的知识和原理，对号入座，同时，找出自己考卷中的错误，并当堂纠正。这样的讲评能给学生留下深刻的印象，促使他们系统牢固地掌握和灵活地应用课本知识，增强了课堂的有效性，也提高了学生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323E32" w:sz="0" w:space="0"/>
          <w:left w:val="none" w:color="323E32" w:sz="0" w:space="0"/>
          <w:bottom w:val="none" w:color="323E32" w:sz="0" w:space="0"/>
          <w:right w:val="none" w:color="323E32" w:sz="0" w:space="0"/>
        </w:pBdr>
        <w:wordWrap/>
        <w:spacing w:before="0" w:beforeAutospacing="0" w:after="0" w:afterAutospacing="0" w:line="30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23E32"/>
          <w:spacing w:val="0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23E32"/>
          <w:spacing w:val="0"/>
          <w:sz w:val="28"/>
          <w:szCs w:val="28"/>
          <w:u w:val="none"/>
          <w:bdr w:val="none" w:color="auto" w:sz="0" w:space="0"/>
        </w:rPr>
        <w:t>第三类，主观题，这类题目学生的得分率较低，主要是学生获取和解读信息的能力弱造成的，因此以此为基础引导学生如何有效的解答主观题，使学生熟悉了获取和解读信息的途径及解答主观题的方法。但在学生看到试卷感觉成绩不理想的情况下，进行试卷讲评时，如何调动学生的情绪，使课堂更为生动，是在以后的教学中应注意的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439A"/>
    <w:rsid w:val="5BA11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qhzxqhl</dc:creator>
  <cp:lastModifiedBy>qhzxqhl</cp:lastModifiedBy>
  <dcterms:modified xsi:type="dcterms:W3CDTF">2019-01-03T01:25:22Z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