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200"/>
        <w:ind w:right="0" w:left="0" w:firstLine="0"/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t>对陈萍《细胞呼吸》公开课的评课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2891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t xml:space="preserve">南京市秦淮中学   俞志茹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72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陈萍老师的这节公开课定位比较准，是一节常态课，没有花里胡哨的花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架子，比较踏实。这次公开课选择在高一开设，说明学校重视高一，迎接新高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考。在新的高考政策中，生物的地位有所提高，能力的培养是过程性，不能搞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突击你，授课老师掌握的很好。我从以下几点给陈萍老师这节课进行点评：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360" w:before="0" w:after="0"/>
        <w:ind w:right="0" w:left="360" w:hanging="36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本节课内容量大，包括了有氧呼吸和无氧呼吸，感觉时间上有点赶，节奏紧，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如果这节课光是讲有氧呼吸，会不会讲的更透彻。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360" w:before="0" w:after="0"/>
        <w:ind w:right="0" w:left="360" w:hanging="36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细节处理上还有几点要注意，比如一开始PPT上打出的打篮球的图，可不可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以让学生讨论为什么运动会出汗？运动完是不是饿？高强度的运动是不是觉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得腿酸？可以引出今天的课题。包括学习目标要进行解读。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360" w:before="0" w:after="0"/>
        <w:ind w:right="0" w:left="360" w:hanging="36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注重概念教学，不仅仅是要学生掌握概念，关键是理解概念。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360" w:before="0" w:after="0"/>
        <w:ind w:right="0" w:left="360" w:hanging="36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在教学中渗透生物学科核心素养，培养了学生科学思维和科学探究，以及联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系生活实践，培养学生社会责任感。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360" w:before="0" w:after="0"/>
        <w:ind w:right="0" w:left="360" w:hanging="36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典型例题选择的好，可以把本节重点知识概括总结。</w:t>
      </w:r>
    </w:p>
    <w:p>
      <w:pPr>
        <w:pStyle w:val="PO26"/>
        <w:bidi w:val="0"/>
        <w:numPr>
          <w:ilvl w:val="0"/>
          <w:numId w:val="1"/>
        </w:numPr>
        <w:jc w:val="left"/>
        <w:spacing w:lineRule="auto" w:line="360" w:before="0" w:after="0"/>
        <w:ind w:right="0" w:left="360" w:hanging="36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板书设计合理，把有氧呼吸的三个阶段的反应式都写出来了，突破难点。如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果再把无氧呼吸的总反应式写下来，会更好。</w:t>
      </w:r>
    </w:p>
    <w:p>
      <w:pPr>
        <w:pStyle w:val="PO26"/>
        <w:numPr>
          <w:ilvl w:val="0"/>
          <w:numId w:val="0"/>
        </w:numPr>
        <w:jc w:val="left"/>
        <w:spacing w:lineRule="auto" w:line="360" w:before="0" w:after="0"/>
        <w:ind w:left="360"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各位听课老师如果能在听课的过程中有所收获，可以为今后的教学生活提供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了宝贵的经验。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36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508</Characters>
  <CharactersWithSpaces>0</CharactersWithSpaces>
  <Company>Hewlett-Packard Company</Company>
  <DocSecurity>0</DocSecurity>
  <HyperlinksChanged>false</HyperlinksChanged>
  <Lines>3</Lines>
  <LinksUpToDate>false</LinksUpToDate>
  <Pages>1</Pages>
  <Paragraphs>1</Paragraphs>
  <Words>75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2018-11-30T04:47:00Z</dcterms:modified>
</cp:coreProperties>
</file>