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pStyle w:val="PO152"/>
        <w:numPr>
          <w:ilvl w:val="0"/>
          <w:numId w:val="0"/>
        </w:numPr>
        <w:jc w:val="center"/>
        <w:shd w:val="clear" w:color="000000" w:fill="FFFFFF"/>
        <w:spacing w:lineRule="auto" w:line="360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宋体" w:eastAsia="宋体" w:hAnsi="宋体" w:hint="default"/>
        </w:rPr>
        <w:t>《伴性遗传》教学的反思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265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t xml:space="preserve">南京市秦淮中学 俞志茹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上完伴性遗传这节课后，我觉得我有几个地方做得不够。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　　首先在教学环节的设置上，我的学案没有很好用上，应该将学案中果蝇的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红眼与白眼改为色盲，这样就节省了学生出来板书的时间。但是这样就要让学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生自己看着纸质学案来归纳，我讲起来就有些困难了，不能象在黑板默写出来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的那样，可以圈圈点点。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　　第二，我给学生的指示不明确。我让学生出来黑板默写时，没有给他们明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确位置，也没有说明写那一种，时间上花的比较多。我在讲色盲时没有写明正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常是什么基因型，以及佝偻病的各种基因型。还有我在讲交叉遗传没有在图上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注明等，对学生指示不明很容易让学生不明不白。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　　第三，我的整个教学设计是否适合于学生。因为这节课我对学生放手的地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方比较多，对学生的能力要求也相对比较高，思维能力好的学生可以得到很好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锻练，但能力相对较弱的学生如何完成呢？这是我没有把握的。</w:t>
      </w:r>
    </w:p>
    <w:p>
      <w:pPr>
        <w:pStyle w:val="PO152"/>
        <w:numPr>
          <w:ilvl w:val="0"/>
          <w:numId w:val="0"/>
        </w:numPr>
        <w:jc w:val="left"/>
        <w:shd w:val="clear" w:color="000000" w:fill="FFFFFF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Arial" w:eastAsia="Arial" w:hAnsi="Arial" w:hint="default"/>
        </w:rPr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　　最后，我这个课引申出一个论点</w:t>
      </w:r>
      <w:r>
        <w:rPr>
          <w:color w:val="auto"/>
          <w:position w:val="0"/>
          <w:sz w:val="24"/>
          <w:szCs w:val="24"/>
          <w:rFonts w:ascii="Arial" w:eastAsia="Arial" w:hAnsi="Arial" w:hint="default"/>
        </w:rPr>
        <w:t>: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落实基础与能力提高如何统一。</w:t>
      </w:r>
    </w:p>
    <w:p>
      <w:pPr>
        <w:numPr>
          <w:ilvl w:val="0"/>
          <w:numId w:val="0"/>
        </w:numPr>
        <w:jc w:val="left"/>
        <w:spacing w:lineRule="auto" w:line="240" w:before="0" w:after="200"/>
        <w:ind w:right="0" w:left="0" w:firstLine="0"/>
        <w:rPr>
          <w:color w:val="auto"/>
          <w:position w:val="0"/>
          <w:sz w:val="24"/>
          <w:szCs w:val="24"/>
          <w:rFonts w:ascii="Tahoma" w:eastAsia="Tahoma" w:hAnsi="Tahoma" w:hint="default"/>
        </w:rPr>
        <w:snapToGrid w:val="off"/>
        <w:autoSpaceDE w:val="1"/>
        <w:autoSpaceDN w:val="1"/>
      </w:pP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Normal (Web)"/>
    <w:basedOn w:val="PO1"/>
    <w:uiPriority w:val="152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418</Characters>
  <CharactersWithSpaces>0</CharactersWithSpaces>
  <Company>Hewlett-Packard Company</Company>
  <DocSecurity>0</DocSecurity>
  <HyperlinksChanged>false</HyperlinksChanged>
  <Lines>2</Lines>
  <LinksUpToDate>false</LinksUpToDate>
  <Pages>1</Pages>
  <Paragraphs>1</Paragraphs>
  <Words>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2018-04-12T03:01:00Z</dcterms:modified>
</cp:coreProperties>
</file>