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南京市秦淮中学2018-2019第一学期体育教研组工作总结</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制定了</w:t>
      </w:r>
      <w:r>
        <w:rPr>
          <w:rFonts w:hint="eastAsia"/>
          <w:szCs w:val="28"/>
        </w:rPr>
        <w:t>大课间活动安排表</w:t>
      </w:r>
      <w:r>
        <w:rPr>
          <w:rFonts w:hint="eastAsia"/>
          <w:szCs w:val="28"/>
          <w:lang w:eastAsia="zh-CN"/>
        </w:rPr>
        <w:t>且</w:t>
      </w:r>
      <w:r>
        <w:rPr>
          <w:rFonts w:hint="eastAsia"/>
          <w:szCs w:val="28"/>
        </w:rPr>
        <w:t>每天按照安排表进行，梁浩</w:t>
      </w:r>
      <w:r>
        <w:rPr>
          <w:rFonts w:hint="eastAsia"/>
          <w:szCs w:val="28"/>
          <w:lang w:eastAsia="zh-CN"/>
        </w:rPr>
        <w:t>认真</w:t>
      </w:r>
      <w:r>
        <w:rPr>
          <w:rFonts w:hint="eastAsia"/>
          <w:szCs w:val="28"/>
        </w:rPr>
        <w:t>考勤。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第一到第四周狠抓了三个年级的跑操质量，尤其重点抓了高一年级。</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十一月份认真准备并接受了南京市教研室组织的对我校的高二学生的体质抽查复核工作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十二月份认真准备、组织并接受了教育部对我校高一至高三210名学生的体质抽测复核工作。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我校男女队参加了江宁区学生乒乓球比赛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我校男女队参加了江宁区中小学生足球联赛，</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1、高一年级学生的跑操质量在开学一个月内突飞猛进，成为学校跑操一道亮丽的风景线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3、每天的大课间活动值日值班教师都能准时到岗到位，认真组织学生，学生跑操质量有序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4、教研组活动能按计划定期、正常开展。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5、十一月份认真准备并接受了南京市教研室组织的对我校的高二学生的体质抽查复核工作，组织有序、安排合理、受到了市抽测复核专家组一致好评。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十二月份认真准备、组织并接受了教育部对我校高一至高三210名学生的体质抽测复核工作，组织有序、安排合理、保障到位，受到了区、市、省和教育部专家抽测复核专家组的一致好评，且学生现场测试成绩较为优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7、江宁区学生乒乓球比赛，一人获得了二等奖，一人获得了三等奖。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8、江宁区中小学生足球联赛取得了高中女子组冠军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3、南京市的体育教研活动本体育组教师参加的人数不够多、不够广。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4、学生的体质测试部分项目有点薄弱，如引体向上，整体水平还不高，有待加强。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积极参加江宁区教育局组织的各项赛事活动，且认真准备、积极科学有效训练。</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积极动员、坚持全员参加南京市的教研活动。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4、加强学生的课课练和体能项目的练习，尤其是弱势项目的训练要有针对性。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bookmarkStart w:id="0" w:name="_GoBack"/>
      <w:bookmarkEnd w:id="0"/>
      <w:r>
        <w:rPr>
          <w:rFonts w:hint="eastAsia" w:ascii="Arial" w:hAnsi="Arial" w:eastAsia="宋体" w:cs="Arial"/>
          <w:b w:val="0"/>
          <w:i w:val="0"/>
          <w:caps w:val="0"/>
          <w:color w:val="222222"/>
          <w:spacing w:val="0"/>
          <w:sz w:val="21"/>
          <w:szCs w:val="28"/>
          <w:shd w:val="clear" w:color="auto" w:fill="FFFFFF"/>
          <w:lang w:val="en-US" w:eastAsia="zh-CN"/>
        </w:rPr>
        <w:t>2018年12月17日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916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2018-12-17T09:20:31Z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