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21" w:rsidRDefault="00753C21" w:rsidP="00753C21">
      <w:pPr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 牛顿第二定律评课</w:t>
      </w:r>
    </w:p>
    <w:p w:rsidR="00753C21" w:rsidRDefault="00753C21" w:rsidP="00753C21">
      <w:pPr>
        <w:ind w:firstLineChars="150" w:firstLine="360"/>
        <w:rPr>
          <w:rFonts w:ascii="宋体" w:hAnsi="宋体" w:hint="eastAsia"/>
          <w:color w:val="000000"/>
          <w:sz w:val="24"/>
        </w:rPr>
      </w:pPr>
    </w:p>
    <w:p w:rsidR="00753C21" w:rsidRDefault="00753C21" w:rsidP="00753C21">
      <w:pPr>
        <w:ind w:firstLineChars="150" w:firstLine="360"/>
        <w:rPr>
          <w:rFonts w:ascii="宋体" w:hAnsi="宋体" w:hint="eastAsia"/>
          <w:color w:val="000000"/>
          <w:sz w:val="24"/>
        </w:rPr>
      </w:pPr>
    </w:p>
    <w:p w:rsidR="00121A60" w:rsidRDefault="00753C21" w:rsidP="00753C21">
      <w:pPr>
        <w:ind w:firstLineChars="150" w:firstLine="360"/>
      </w:pPr>
      <w:r w:rsidRPr="00F27EED">
        <w:rPr>
          <w:rFonts w:ascii="宋体" w:hAnsi="宋体"/>
          <w:color w:val="000000"/>
          <w:sz w:val="24"/>
        </w:rPr>
        <w:t>有人这么阐述如今教师在课堂上的地位——平等中的首席者！的确，随着新课程背景下教学开放性的增强，学生在课堂上质疑、反驳、争论的机会势必大大增多，这就要求教师在课堂上时刻关注着学生不断变化的学习需要，去尊重他们的即兴创造，珍视他们的独特生成，并能把这些作为推进课堂进程的重要资源，来灵活调整教学重难点。“平等中的首席者”不仅仅是一句“你喜欢读哪段就读哪段”“你想怎么读就怎么读”能诠释的；“平等中的首席者”应该成为教师心中一把恒久的尺，教师要用它来衡量自己的课堂角色，真正用它去把握“学生自主”和“教师主导”之间的平衡。当教学过程不只是忠实地执行课程计划的过程，而且是成为师生共同开发课程、丰富课程的过程后，课程才可能是动态的、发展的，教学才会真正成为师生富有个性化的创造过程。</w:t>
      </w:r>
      <w:r w:rsidRPr="00F27EED">
        <w:rPr>
          <w:rFonts w:ascii="宋体" w:hAnsi="宋体"/>
          <w:color w:val="000000"/>
          <w:sz w:val="24"/>
        </w:rPr>
        <w:br/>
      </w:r>
    </w:p>
    <w:sectPr w:rsidR="0012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E9" w:rsidRDefault="001C2AE9" w:rsidP="00753C21">
      <w:r>
        <w:separator/>
      </w:r>
    </w:p>
  </w:endnote>
  <w:endnote w:type="continuationSeparator" w:id="0">
    <w:p w:rsidR="001C2AE9" w:rsidRDefault="001C2AE9" w:rsidP="0075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E9" w:rsidRDefault="001C2AE9" w:rsidP="00753C21">
      <w:r>
        <w:separator/>
      </w:r>
    </w:p>
  </w:footnote>
  <w:footnote w:type="continuationSeparator" w:id="0">
    <w:p w:rsidR="001C2AE9" w:rsidRDefault="001C2AE9" w:rsidP="00753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76"/>
    <w:rsid w:val="00121A60"/>
    <w:rsid w:val="00133776"/>
    <w:rsid w:val="001C2AE9"/>
    <w:rsid w:val="00753C21"/>
    <w:rsid w:val="009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3C21"/>
    <w:rPr>
      <w:kern w:val="2"/>
      <w:sz w:val="18"/>
      <w:szCs w:val="18"/>
    </w:rPr>
  </w:style>
  <w:style w:type="paragraph" w:styleId="a4">
    <w:name w:val="footer"/>
    <w:basedOn w:val="a"/>
    <w:link w:val="Char0"/>
    <w:rsid w:val="0075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3C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3C21"/>
    <w:rPr>
      <w:kern w:val="2"/>
      <w:sz w:val="18"/>
      <w:szCs w:val="18"/>
    </w:rPr>
  </w:style>
  <w:style w:type="paragraph" w:styleId="a4">
    <w:name w:val="footer"/>
    <w:basedOn w:val="a"/>
    <w:link w:val="Char0"/>
    <w:rsid w:val="0075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3C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2005-01-01T01:51:00Z</dcterms:created>
  <dcterms:modified xsi:type="dcterms:W3CDTF">2005-01-01T01:51:00Z</dcterms:modified>
</cp:coreProperties>
</file>