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5C" w:rsidRPr="00F61F72" w:rsidRDefault="00D123DF" w:rsidP="00F61F72">
      <w:pPr>
        <w:ind w:firstLineChars="1000" w:firstLine="2811"/>
        <w:rPr>
          <w:rFonts w:asciiTheme="majorEastAsia" w:eastAsiaTheme="majorEastAsia" w:hAnsiTheme="majorEastAsia" w:hint="eastAsia"/>
          <w:b/>
          <w:sz w:val="28"/>
          <w:szCs w:val="28"/>
        </w:rPr>
      </w:pPr>
      <w:r w:rsidRPr="00F61F72">
        <w:rPr>
          <w:rFonts w:asciiTheme="majorEastAsia" w:eastAsiaTheme="majorEastAsia" w:hAnsiTheme="majorEastAsia" w:hint="eastAsia"/>
          <w:b/>
          <w:sz w:val="28"/>
          <w:szCs w:val="28"/>
        </w:rPr>
        <w:t>新课程、新课改、新理念</w:t>
      </w:r>
    </w:p>
    <w:p w:rsidR="00D123DF" w:rsidRDefault="00D123DF">
      <w:pPr>
        <w:rPr>
          <w:rFonts w:hint="eastAsia"/>
        </w:rPr>
      </w:pPr>
      <w:r>
        <w:rPr>
          <w:rFonts w:hint="eastAsia"/>
        </w:rPr>
        <w:t xml:space="preserve">         </w:t>
      </w:r>
      <w:r w:rsidR="008429A8">
        <w:rPr>
          <w:rFonts w:hint="eastAsia"/>
        </w:rPr>
        <w:t xml:space="preserve">                      </w:t>
      </w:r>
      <w:r>
        <w:rPr>
          <w:rFonts w:hint="eastAsia"/>
        </w:rPr>
        <w:t xml:space="preserve"> </w:t>
      </w:r>
      <w:r>
        <w:rPr>
          <w:rFonts w:hint="eastAsia"/>
          <w:u w:val="single"/>
        </w:rPr>
        <w:t xml:space="preserve">      </w:t>
      </w:r>
      <w:r>
        <w:rPr>
          <w:rFonts w:hint="eastAsia"/>
        </w:rPr>
        <w:t>2018</w:t>
      </w:r>
      <w:r>
        <w:rPr>
          <w:rFonts w:hint="eastAsia"/>
        </w:rPr>
        <w:t>年江苏省新课程培训心得体会</w:t>
      </w:r>
    </w:p>
    <w:p w:rsidR="00D123DF" w:rsidRPr="00B92EBE" w:rsidRDefault="00D123DF" w:rsidP="00AD77F9">
      <w:pPr>
        <w:spacing w:line="360" w:lineRule="auto"/>
        <w:ind w:firstLineChars="200" w:firstLine="420"/>
        <w:rPr>
          <w:rFonts w:hint="eastAsia"/>
          <w:szCs w:val="21"/>
        </w:rPr>
      </w:pPr>
      <w:r w:rsidRPr="00B92EBE">
        <w:rPr>
          <w:rFonts w:hint="eastAsia"/>
          <w:szCs w:val="21"/>
        </w:rPr>
        <w:t xml:space="preserve"> 2018</w:t>
      </w:r>
      <w:r w:rsidRPr="00B92EBE">
        <w:rPr>
          <w:rFonts w:hint="eastAsia"/>
          <w:szCs w:val="21"/>
        </w:rPr>
        <w:t>年</w:t>
      </w:r>
      <w:r w:rsidRPr="00B92EBE">
        <w:rPr>
          <w:rFonts w:hint="eastAsia"/>
          <w:szCs w:val="21"/>
        </w:rPr>
        <w:t>10</w:t>
      </w:r>
      <w:r w:rsidRPr="00B92EBE">
        <w:rPr>
          <w:rFonts w:hint="eastAsia"/>
          <w:szCs w:val="21"/>
        </w:rPr>
        <w:t>月</w:t>
      </w:r>
      <w:r w:rsidRPr="00B92EBE">
        <w:rPr>
          <w:rFonts w:hint="eastAsia"/>
          <w:szCs w:val="21"/>
        </w:rPr>
        <w:t>23</w:t>
      </w:r>
      <w:r w:rsidRPr="00B92EBE">
        <w:rPr>
          <w:rFonts w:hint="eastAsia"/>
          <w:szCs w:val="21"/>
        </w:rPr>
        <w:t>日</w:t>
      </w:r>
      <w:r w:rsidRPr="00B92EBE">
        <w:rPr>
          <w:szCs w:val="21"/>
        </w:rPr>
        <w:t>—</w:t>
      </w:r>
      <w:r w:rsidRPr="00B92EBE">
        <w:rPr>
          <w:rFonts w:hint="eastAsia"/>
          <w:szCs w:val="21"/>
        </w:rPr>
        <w:t>10</w:t>
      </w:r>
      <w:r w:rsidRPr="00B92EBE">
        <w:rPr>
          <w:rFonts w:hint="eastAsia"/>
          <w:szCs w:val="21"/>
        </w:rPr>
        <w:t>月</w:t>
      </w:r>
      <w:r w:rsidRPr="00B92EBE">
        <w:rPr>
          <w:rFonts w:hint="eastAsia"/>
          <w:szCs w:val="21"/>
        </w:rPr>
        <w:t>24</w:t>
      </w:r>
      <w:r w:rsidRPr="00B92EBE">
        <w:rPr>
          <w:rFonts w:hint="eastAsia"/>
          <w:szCs w:val="21"/>
        </w:rPr>
        <w:t>日，有幸参加了在江苏省常州高级中学举行的江苏省化学新课程培训。虽然只有短短的</w:t>
      </w:r>
      <w:r w:rsidRPr="00B92EBE">
        <w:rPr>
          <w:rFonts w:hint="eastAsia"/>
          <w:szCs w:val="21"/>
        </w:rPr>
        <w:t>4</w:t>
      </w:r>
      <w:r w:rsidRPr="00B92EBE">
        <w:rPr>
          <w:rFonts w:hint="eastAsia"/>
          <w:szCs w:val="21"/>
        </w:rPr>
        <w:t>天，但活动安排的仅仅有条，学到了很多，对新课程改革有了新的认识，接触了许多新的理念</w:t>
      </w:r>
      <w:r w:rsidR="00AD77F9">
        <w:rPr>
          <w:rFonts w:hint="eastAsia"/>
          <w:szCs w:val="21"/>
        </w:rPr>
        <w:t>，收获颇</w:t>
      </w:r>
      <w:r w:rsidRPr="00B92EBE">
        <w:rPr>
          <w:rFonts w:hint="eastAsia"/>
          <w:szCs w:val="21"/>
        </w:rPr>
        <w:t>多。</w:t>
      </w:r>
    </w:p>
    <w:p w:rsidR="008429A8" w:rsidRPr="00B92EBE" w:rsidRDefault="0043078E" w:rsidP="00B92EBE">
      <w:pPr>
        <w:pStyle w:val="a5"/>
        <w:spacing w:line="360" w:lineRule="auto"/>
        <w:ind w:firstLineChars="200" w:firstLine="420"/>
        <w:rPr>
          <w:szCs w:val="21"/>
        </w:rPr>
      </w:pPr>
      <w:r w:rsidRPr="00B92EBE">
        <w:rPr>
          <w:rFonts w:hint="eastAsia"/>
          <w:szCs w:val="21"/>
        </w:rPr>
        <w:t>听了</w:t>
      </w:r>
      <w:r w:rsidR="00D123DF" w:rsidRPr="00B92EBE">
        <w:rPr>
          <w:rFonts w:hint="eastAsia"/>
          <w:szCs w:val="21"/>
        </w:rPr>
        <w:t>四位专家</w:t>
      </w:r>
      <w:r w:rsidRPr="00B92EBE">
        <w:rPr>
          <w:rFonts w:hint="eastAsia"/>
          <w:szCs w:val="21"/>
        </w:rPr>
        <w:t>讲座</w:t>
      </w:r>
      <w:r w:rsidR="00D123DF" w:rsidRPr="00B92EBE">
        <w:rPr>
          <w:rFonts w:hint="eastAsia"/>
          <w:szCs w:val="21"/>
        </w:rPr>
        <w:t>：</w:t>
      </w:r>
      <w:r w:rsidR="00BA6DA0" w:rsidRPr="00B92EBE">
        <w:rPr>
          <w:szCs w:val="21"/>
        </w:rPr>
        <w:t xml:space="preserve"> </w:t>
      </w:r>
      <w:r w:rsidR="00BA6DA0" w:rsidRPr="00B92EBE">
        <w:rPr>
          <w:szCs w:val="21"/>
        </w:rPr>
        <w:t>教育部高中化学课程标准修订组</w:t>
      </w:r>
      <w:r w:rsidR="00BA6DA0" w:rsidRPr="00B92EBE">
        <w:rPr>
          <w:szCs w:val="21"/>
        </w:rPr>
        <w:t xml:space="preserve"> </w:t>
      </w:r>
      <w:r w:rsidR="00BA6DA0" w:rsidRPr="00B92EBE">
        <w:rPr>
          <w:szCs w:val="21"/>
        </w:rPr>
        <w:t>北京师范大学化学学院</w:t>
      </w:r>
      <w:r w:rsidRPr="00B92EBE">
        <w:rPr>
          <w:rFonts w:hint="eastAsia"/>
          <w:szCs w:val="21"/>
        </w:rPr>
        <w:t xml:space="preserve"> </w:t>
      </w:r>
      <w:r w:rsidR="00D123DF" w:rsidRPr="00B92EBE">
        <w:rPr>
          <w:rFonts w:hint="eastAsia"/>
          <w:szCs w:val="21"/>
        </w:rPr>
        <w:t>王磊</w:t>
      </w:r>
      <w:r w:rsidR="008429A8" w:rsidRPr="00B92EBE">
        <w:rPr>
          <w:rFonts w:hint="eastAsia"/>
          <w:szCs w:val="21"/>
        </w:rPr>
        <w:t>教授</w:t>
      </w:r>
      <w:r w:rsidR="008429A8" w:rsidRPr="00B92EBE">
        <w:rPr>
          <w:rFonts w:hint="eastAsia"/>
          <w:szCs w:val="21"/>
        </w:rPr>
        <w:t xml:space="preserve"> </w:t>
      </w:r>
      <w:r w:rsidR="00D123DF" w:rsidRPr="00B92EBE">
        <w:rPr>
          <w:rFonts w:hint="eastAsia"/>
          <w:szCs w:val="21"/>
        </w:rPr>
        <w:t>《</w:t>
      </w:r>
      <w:r w:rsidR="00D123DF" w:rsidRPr="00B92EBE">
        <w:rPr>
          <w:szCs w:val="21"/>
        </w:rPr>
        <w:t>促进学生核心素养发展的化学课程结构及课程内容</w:t>
      </w:r>
      <w:r w:rsidR="00D123DF" w:rsidRPr="00B92EBE">
        <w:rPr>
          <w:rFonts w:hint="eastAsia"/>
          <w:szCs w:val="21"/>
        </w:rPr>
        <w:t>》</w:t>
      </w:r>
      <w:r w:rsidRPr="00B92EBE">
        <w:rPr>
          <w:rFonts w:hint="eastAsia"/>
          <w:szCs w:val="21"/>
        </w:rPr>
        <w:t>、</w:t>
      </w:r>
      <w:r w:rsidR="00AD77F9">
        <w:rPr>
          <w:rFonts w:hint="eastAsia"/>
          <w:szCs w:val="21"/>
        </w:rPr>
        <w:t xml:space="preserve"> </w:t>
      </w:r>
      <w:r w:rsidR="00E61607" w:rsidRPr="00B92EBE">
        <w:rPr>
          <w:szCs w:val="21"/>
        </w:rPr>
        <w:t>华东师范大学</w:t>
      </w:r>
      <w:r w:rsidR="00340ADB" w:rsidRPr="00B92EBE">
        <w:rPr>
          <w:rFonts w:hint="eastAsia"/>
          <w:szCs w:val="21"/>
        </w:rPr>
        <w:t xml:space="preserve"> </w:t>
      </w:r>
      <w:r w:rsidR="00E61607" w:rsidRPr="00B92EBE">
        <w:rPr>
          <w:szCs w:val="21"/>
        </w:rPr>
        <w:t>王</w:t>
      </w:r>
      <w:r w:rsidR="00E61607" w:rsidRPr="00B92EBE">
        <w:rPr>
          <w:szCs w:val="21"/>
        </w:rPr>
        <w:t xml:space="preserve"> </w:t>
      </w:r>
      <w:r w:rsidR="00E61607" w:rsidRPr="00B92EBE">
        <w:rPr>
          <w:szCs w:val="21"/>
        </w:rPr>
        <w:t>祖</w:t>
      </w:r>
      <w:r w:rsidR="00E61607" w:rsidRPr="00B92EBE">
        <w:rPr>
          <w:szCs w:val="21"/>
        </w:rPr>
        <w:t xml:space="preserve"> </w:t>
      </w:r>
      <w:proofErr w:type="gramStart"/>
      <w:r w:rsidR="00E61607" w:rsidRPr="00B92EBE">
        <w:rPr>
          <w:szCs w:val="21"/>
        </w:rPr>
        <w:t>浩</w:t>
      </w:r>
      <w:proofErr w:type="gramEnd"/>
      <w:r w:rsidR="00E61607" w:rsidRPr="00B92EBE">
        <w:rPr>
          <w:szCs w:val="21"/>
        </w:rPr>
        <w:t xml:space="preserve"> </w:t>
      </w:r>
      <w:r w:rsidR="00E61607" w:rsidRPr="00B92EBE">
        <w:rPr>
          <w:szCs w:val="21"/>
        </w:rPr>
        <w:t>教授</w:t>
      </w:r>
      <w:r w:rsidR="00E61607" w:rsidRPr="00B92EBE">
        <w:rPr>
          <w:rFonts w:hint="eastAsia"/>
          <w:szCs w:val="21"/>
        </w:rPr>
        <w:t>《</w:t>
      </w:r>
      <w:r w:rsidR="00E61607" w:rsidRPr="00B92EBE">
        <w:rPr>
          <w:szCs w:val="21"/>
        </w:rPr>
        <w:t>化学学科核心素养及其应用</w:t>
      </w:r>
      <w:r w:rsidR="00E61607" w:rsidRPr="00B92EBE">
        <w:rPr>
          <w:szCs w:val="21"/>
        </w:rPr>
        <w:t xml:space="preserve"> —2017</w:t>
      </w:r>
      <w:r w:rsidR="00E61607" w:rsidRPr="00B92EBE">
        <w:rPr>
          <w:szCs w:val="21"/>
        </w:rPr>
        <w:t>高中化学课程标准解读</w:t>
      </w:r>
      <w:r w:rsidR="00E61607" w:rsidRPr="00B92EBE">
        <w:rPr>
          <w:szCs w:val="21"/>
        </w:rPr>
        <w:t xml:space="preserve"> </w:t>
      </w:r>
      <w:r w:rsidR="00E61607" w:rsidRPr="00B92EBE">
        <w:rPr>
          <w:rFonts w:hint="eastAsia"/>
          <w:szCs w:val="21"/>
        </w:rPr>
        <w:t>》</w:t>
      </w:r>
      <w:r w:rsidRPr="00B92EBE">
        <w:rPr>
          <w:rFonts w:hint="eastAsia"/>
          <w:szCs w:val="21"/>
        </w:rPr>
        <w:t>、</w:t>
      </w:r>
      <w:r w:rsidRPr="00B92EBE">
        <w:rPr>
          <w:szCs w:val="21"/>
        </w:rPr>
        <w:t>扬州大学</w:t>
      </w:r>
      <w:r w:rsidRPr="00B92EBE">
        <w:rPr>
          <w:rFonts w:hint="eastAsia"/>
          <w:szCs w:val="21"/>
        </w:rPr>
        <w:t xml:space="preserve">  </w:t>
      </w:r>
      <w:r w:rsidRPr="00B92EBE">
        <w:rPr>
          <w:rFonts w:hint="eastAsia"/>
          <w:szCs w:val="21"/>
        </w:rPr>
        <w:t>吴星</w:t>
      </w:r>
      <w:r w:rsidRPr="00B92EBE">
        <w:rPr>
          <w:rFonts w:hint="eastAsia"/>
          <w:szCs w:val="21"/>
        </w:rPr>
        <w:t xml:space="preserve">  </w:t>
      </w:r>
      <w:r w:rsidRPr="00B92EBE">
        <w:rPr>
          <w:rFonts w:hint="eastAsia"/>
          <w:szCs w:val="21"/>
        </w:rPr>
        <w:t>《</w:t>
      </w:r>
      <w:r w:rsidRPr="00B92EBE">
        <w:rPr>
          <w:szCs w:val="21"/>
        </w:rPr>
        <w:t>立德树人</w:t>
      </w:r>
      <w:r w:rsidRPr="00B92EBE">
        <w:rPr>
          <w:szCs w:val="21"/>
        </w:rPr>
        <w:t>·</w:t>
      </w:r>
      <w:r w:rsidRPr="00B92EBE">
        <w:rPr>
          <w:szCs w:val="21"/>
        </w:rPr>
        <w:t>化学学科核心素养</w:t>
      </w:r>
      <w:r w:rsidRPr="00B92EBE">
        <w:rPr>
          <w:rFonts w:hint="eastAsia"/>
          <w:szCs w:val="21"/>
        </w:rPr>
        <w:t>》、</w:t>
      </w:r>
      <w:r w:rsidRPr="00B92EBE">
        <w:rPr>
          <w:rFonts w:hint="eastAsia"/>
          <w:szCs w:val="21"/>
        </w:rPr>
        <w:t xml:space="preserve"> </w:t>
      </w:r>
      <w:r w:rsidRPr="00B92EBE">
        <w:rPr>
          <w:rFonts w:hint="eastAsia"/>
          <w:szCs w:val="21"/>
        </w:rPr>
        <w:t>赵华</w:t>
      </w:r>
      <w:r w:rsidRPr="00B92EBE">
        <w:rPr>
          <w:rFonts w:hint="eastAsia"/>
          <w:szCs w:val="21"/>
        </w:rPr>
        <w:t xml:space="preserve">   </w:t>
      </w:r>
      <w:r w:rsidRPr="00B92EBE">
        <w:rPr>
          <w:rFonts w:hint="eastAsia"/>
          <w:szCs w:val="21"/>
        </w:rPr>
        <w:t>《高中课程改革与考试改革的系列思考》</w:t>
      </w:r>
      <w:r w:rsidR="008429A8" w:rsidRPr="00B92EBE">
        <w:rPr>
          <w:rFonts w:hint="eastAsia"/>
          <w:szCs w:val="21"/>
        </w:rPr>
        <w:t>对新课程。</w:t>
      </w:r>
      <w:r w:rsidR="00AD77F9">
        <w:rPr>
          <w:rFonts w:hint="eastAsia"/>
          <w:szCs w:val="21"/>
        </w:rPr>
        <w:t>四位专家分别对</w:t>
      </w:r>
      <w:r w:rsidR="008429A8" w:rsidRPr="00B92EBE">
        <w:rPr>
          <w:rFonts w:hint="eastAsia"/>
          <w:szCs w:val="21"/>
        </w:rPr>
        <w:t>新课改，新课标做了详细的解读。听了</w:t>
      </w:r>
      <w:r w:rsidR="008429A8" w:rsidRPr="00B92EBE">
        <w:rPr>
          <w:rFonts w:hint="eastAsia"/>
          <w:szCs w:val="21"/>
        </w:rPr>
        <w:t>6</w:t>
      </w:r>
      <w:r w:rsidR="008429A8" w:rsidRPr="00B92EBE">
        <w:rPr>
          <w:rFonts w:hint="eastAsia"/>
          <w:szCs w:val="21"/>
        </w:rPr>
        <w:t>节同行的展示课，专家分别进行了点评。</w:t>
      </w:r>
      <w:r w:rsidR="008429A8" w:rsidRPr="00B92EBE">
        <w:rPr>
          <w:rFonts w:hint="eastAsia"/>
          <w:szCs w:val="21"/>
        </w:rPr>
        <w:t>27</w:t>
      </w:r>
      <w:r w:rsidR="008429A8" w:rsidRPr="00B92EBE">
        <w:rPr>
          <w:rFonts w:hint="eastAsia"/>
          <w:szCs w:val="21"/>
        </w:rPr>
        <w:t>位老师进行了说课。</w:t>
      </w:r>
      <w:r w:rsidR="00340ADB" w:rsidRPr="00B92EBE">
        <w:rPr>
          <w:rFonts w:hint="eastAsia"/>
          <w:szCs w:val="21"/>
        </w:rPr>
        <w:t xml:space="preserve"> </w:t>
      </w:r>
      <w:r w:rsidR="00F61F72">
        <w:rPr>
          <w:rFonts w:hint="eastAsia"/>
          <w:szCs w:val="21"/>
        </w:rPr>
        <w:t>作</w:t>
      </w:r>
      <w:r w:rsidR="008429A8" w:rsidRPr="00B92EBE">
        <w:rPr>
          <w:rFonts w:hint="eastAsia"/>
          <w:szCs w:val="21"/>
        </w:rPr>
        <w:t>为一名在一线</w:t>
      </w:r>
      <w:r w:rsidR="00340ADB" w:rsidRPr="00B92EBE">
        <w:rPr>
          <w:rFonts w:hint="eastAsia"/>
          <w:szCs w:val="21"/>
        </w:rPr>
        <w:t>工作</w:t>
      </w:r>
      <w:r w:rsidR="008429A8" w:rsidRPr="00B92EBE">
        <w:rPr>
          <w:rFonts w:hint="eastAsia"/>
          <w:szCs w:val="21"/>
        </w:rPr>
        <w:t>的教师我认为应该做到以下几点：</w:t>
      </w:r>
    </w:p>
    <w:p w:rsidR="008429A8" w:rsidRPr="00B92EBE" w:rsidRDefault="008429A8" w:rsidP="00B92EBE">
      <w:pPr>
        <w:spacing w:line="360" w:lineRule="auto"/>
        <w:rPr>
          <w:szCs w:val="21"/>
        </w:rPr>
      </w:pPr>
      <w:r w:rsidRPr="00B92EBE">
        <w:rPr>
          <w:rFonts w:hint="eastAsia"/>
          <w:szCs w:val="21"/>
        </w:rPr>
        <w:t xml:space="preserve">　　一、认真学习新课程的教育理念和内容。</w:t>
      </w:r>
    </w:p>
    <w:p w:rsidR="008429A8" w:rsidRPr="00B92EBE" w:rsidRDefault="008429A8" w:rsidP="00B92EBE">
      <w:pPr>
        <w:spacing w:line="360" w:lineRule="auto"/>
        <w:rPr>
          <w:szCs w:val="21"/>
        </w:rPr>
      </w:pPr>
      <w:r w:rsidRPr="00B92EBE">
        <w:rPr>
          <w:rFonts w:hint="eastAsia"/>
          <w:szCs w:val="21"/>
        </w:rPr>
        <w:t xml:space="preserve">　　高中化学新课程是在初中化学新课程基础上，为全体高中生开设的课程，具有双重功能和双重基础性，即一方面要促进全体学生在知识与技能、过程与方法、情感态度与价值观等方面的发展，进一步提高学生未来所需的科学素养；另一方面也为学生学习相关学科课程和其他化学课程模块提供基础。所以我们教师首先要学习好新课程、创造性地使用新教材，要求教师对教科书知识结构内容作适当调整，合理开发利用课程资源。教材处理是教师教学的前提，首先要求教师了解各模块教材的基本结构，深刻分析各模块教材的编写思路，明确重点知识的化学内涵，揭示不同教材中化学核心知识的形成和发展的规律；其次，要求教师能够根据社会的发展、学生的实际收集有关的教学资源，对教材的单元内容进行适当地调整，删除教科书中某些不适应学生的知识内容，并适当增加新的化学学习素材，改进演示实验和学生实验，充分利用信息技术等多种途径进行教学，以更好地符合学生的认知特点和发展需要。</w:t>
      </w:r>
    </w:p>
    <w:p w:rsidR="00B92EBE" w:rsidRPr="00B92EBE" w:rsidRDefault="00B92EBE" w:rsidP="00B92EBE">
      <w:pPr>
        <w:pStyle w:val="a8"/>
        <w:numPr>
          <w:ilvl w:val="0"/>
          <w:numId w:val="3"/>
        </w:numPr>
        <w:spacing w:line="360" w:lineRule="auto"/>
        <w:ind w:firstLineChars="0"/>
        <w:rPr>
          <w:rFonts w:ascii="宋体" w:hAnsi="宋体" w:hint="eastAsia"/>
          <w:szCs w:val="21"/>
        </w:rPr>
      </w:pPr>
      <w:r w:rsidRPr="00B92EBE">
        <w:rPr>
          <w:rFonts w:ascii="宋体" w:hAnsi="宋体" w:hint="eastAsia"/>
          <w:szCs w:val="21"/>
        </w:rPr>
        <w:t>深刻领会化学学科核心素养的内涵，科学制定化学教学目标</w:t>
      </w:r>
    </w:p>
    <w:p w:rsidR="00B92EBE" w:rsidRPr="00B92EBE" w:rsidRDefault="00B92EBE" w:rsidP="00B92EBE">
      <w:pPr>
        <w:numPr>
          <w:ilvl w:val="0"/>
          <w:numId w:val="2"/>
        </w:numPr>
        <w:spacing w:line="360" w:lineRule="auto"/>
        <w:rPr>
          <w:rFonts w:ascii="宋体" w:hAnsi="宋体" w:hint="eastAsia"/>
          <w:szCs w:val="21"/>
        </w:rPr>
      </w:pPr>
      <w:r w:rsidRPr="00B92EBE">
        <w:rPr>
          <w:rFonts w:ascii="宋体" w:hAnsi="宋体" w:hint="eastAsia"/>
          <w:szCs w:val="21"/>
        </w:rPr>
        <w:t>深刻领会化学学科核心素养的内涵</w:t>
      </w:r>
    </w:p>
    <w:p w:rsidR="00B92EBE" w:rsidRPr="00B92EBE" w:rsidRDefault="00B92EBE" w:rsidP="00B92EBE">
      <w:pPr>
        <w:spacing w:line="360" w:lineRule="auto"/>
        <w:ind w:firstLineChars="100" w:firstLine="210"/>
        <w:rPr>
          <w:rFonts w:ascii="宋体" w:hAnsi="宋体" w:hint="eastAsia"/>
          <w:szCs w:val="21"/>
        </w:rPr>
      </w:pPr>
      <w:r w:rsidRPr="00B92EBE">
        <w:rPr>
          <w:rFonts w:ascii="宋体" w:hAnsi="宋体" w:hint="eastAsia"/>
          <w:szCs w:val="21"/>
        </w:rPr>
        <w:t>“宏观辨析与微观探析”、“变化观念与平衡思想”“证据推理与模型认知”“实验探究与创新认识”、“科学精神与社会责任”5个方面，是从正确价值观念，必备品格和关键能力层面对化学学科核心素养内涵的揭示。是“知识与技能”“过程与方法”“情感态度价值观”3个方面得到全面发展的综合表现。</w:t>
      </w:r>
    </w:p>
    <w:p w:rsidR="00B92EBE" w:rsidRPr="00B92EBE" w:rsidRDefault="00B92EBE" w:rsidP="00B92EBE">
      <w:pPr>
        <w:numPr>
          <w:ilvl w:val="0"/>
          <w:numId w:val="2"/>
        </w:numPr>
        <w:spacing w:line="360" w:lineRule="auto"/>
        <w:rPr>
          <w:rFonts w:ascii="宋体" w:hAnsi="宋体" w:hint="eastAsia"/>
          <w:szCs w:val="21"/>
        </w:rPr>
      </w:pPr>
      <w:r w:rsidRPr="00B92EBE">
        <w:rPr>
          <w:rFonts w:ascii="宋体" w:hAnsi="宋体" w:hint="eastAsia"/>
          <w:szCs w:val="21"/>
        </w:rPr>
        <w:t>科学制定化学教学目标</w:t>
      </w:r>
    </w:p>
    <w:p w:rsidR="00B92EBE" w:rsidRPr="00B92EBE" w:rsidRDefault="00B92EBE" w:rsidP="00B92EBE">
      <w:pPr>
        <w:spacing w:line="360" w:lineRule="auto"/>
        <w:ind w:left="367"/>
        <w:rPr>
          <w:rFonts w:ascii="宋体" w:hAnsi="宋体" w:hint="eastAsia"/>
          <w:szCs w:val="21"/>
        </w:rPr>
      </w:pPr>
      <w:r w:rsidRPr="00B92EBE">
        <w:rPr>
          <w:rFonts w:ascii="宋体" w:hAnsi="宋体" w:hint="eastAsia"/>
          <w:szCs w:val="21"/>
        </w:rPr>
        <w:lastRenderedPageBreak/>
        <w:t>应该统筹规划化学教学目标，学生化学学科核心素养的发展是一个持续进步的过程，因此，教师应依据化学学科核心素养的内涵及其发展水平、高中化学课程目标、高中化学课程内容及学业质量要求结合学生的已有经验进行整体规划和设计。</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三.准确把握学业质量要求，合理选择和组织化学教学内容</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（1）整体 规划化学教学内容的深广度</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（2）合理组织化学教学内容</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（3）贴近生活，社会实际，重视化学与其他学科的联系</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四、.充分认识化学实验的独特价值，精心设计实验探究活动</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（1）充分认识化学实验的重要性，</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（2）精心设计实验探究活动</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实验探究教学要讲究实效，不能为了探究而探究，应避免探究活动平乏化、探究过程程式化和表面化；避免教师包办代替对学生放任自流。</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五.创设真实问题情境，促进学习方式转变</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（1）创设真实富有价值的问题情境</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（2）积极促进学生化学学习方式的转变</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六.实施“教、学、评”一体化，有效开展化学日常学习评价</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（1）课堂提问的设计应有意识关注化学学科素养达成</w:t>
      </w:r>
    </w:p>
    <w:p w:rsidR="00B92EBE" w:rsidRPr="00B92EBE" w:rsidRDefault="00B92EBE" w:rsidP="00B92EBE">
      <w:pPr>
        <w:spacing w:line="360" w:lineRule="auto"/>
        <w:rPr>
          <w:rFonts w:ascii="宋体" w:hAnsi="宋体" w:hint="eastAsia"/>
          <w:szCs w:val="21"/>
        </w:rPr>
      </w:pPr>
      <w:r w:rsidRPr="00B92EBE">
        <w:rPr>
          <w:rFonts w:ascii="宋体" w:hAnsi="宋体" w:hint="eastAsia"/>
          <w:szCs w:val="21"/>
        </w:rPr>
        <w:t>（2）发挥课堂练习与课后作业队化学学科核心素养的诊断</w:t>
      </w:r>
    </w:p>
    <w:p w:rsidR="008429A8" w:rsidRPr="00B92EBE" w:rsidRDefault="00B92EBE" w:rsidP="00F61F72">
      <w:pPr>
        <w:spacing w:line="360" w:lineRule="auto"/>
        <w:rPr>
          <w:szCs w:val="21"/>
        </w:rPr>
      </w:pPr>
      <w:r w:rsidRPr="00B92EBE">
        <w:rPr>
          <w:rFonts w:ascii="宋体" w:hAnsi="宋体" w:hint="eastAsia"/>
          <w:szCs w:val="21"/>
        </w:rPr>
        <w:t>（3）单元与模块复习依据内容要求，围绕化学核心概念和观念的结构化水平</w:t>
      </w:r>
      <w:r w:rsidR="008429A8" w:rsidRPr="00B92EBE">
        <w:rPr>
          <w:rFonts w:hint="eastAsia"/>
          <w:szCs w:val="21"/>
        </w:rPr>
        <w:t>教好新课程</w:t>
      </w:r>
      <w:r w:rsidR="00F61F72">
        <w:rPr>
          <w:rFonts w:hint="eastAsia"/>
          <w:szCs w:val="21"/>
        </w:rPr>
        <w:t>。</w:t>
      </w:r>
    </w:p>
    <w:sectPr w:rsidR="008429A8" w:rsidRPr="00B92EBE" w:rsidSect="00570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352" w:rsidRDefault="00644352" w:rsidP="00D123DF">
      <w:r>
        <w:separator/>
      </w:r>
    </w:p>
  </w:endnote>
  <w:endnote w:type="continuationSeparator" w:id="0">
    <w:p w:rsidR="00644352" w:rsidRDefault="00644352" w:rsidP="00D12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352" w:rsidRDefault="00644352" w:rsidP="00D123DF">
      <w:r>
        <w:separator/>
      </w:r>
    </w:p>
  </w:footnote>
  <w:footnote w:type="continuationSeparator" w:id="0">
    <w:p w:rsidR="00644352" w:rsidRDefault="00644352" w:rsidP="00D12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78E2"/>
    <w:multiLevelType w:val="hybridMultilevel"/>
    <w:tmpl w:val="C50043FE"/>
    <w:lvl w:ilvl="0" w:tplc="CC9ABC3C">
      <w:start w:val="1"/>
      <w:numFmt w:val="decimal"/>
      <w:lvlText w:val="（%1）"/>
      <w:lvlJc w:val="left"/>
      <w:pPr>
        <w:ind w:left="1087" w:hanging="720"/>
      </w:pPr>
      <w:rPr>
        <w:rFonts w:hint="default"/>
      </w:rPr>
    </w:lvl>
    <w:lvl w:ilvl="1" w:tplc="04090019" w:tentative="1">
      <w:start w:val="1"/>
      <w:numFmt w:val="lowerLetter"/>
      <w:lvlText w:val="%2)"/>
      <w:lvlJc w:val="left"/>
      <w:pPr>
        <w:ind w:left="1207" w:hanging="420"/>
      </w:pPr>
    </w:lvl>
    <w:lvl w:ilvl="2" w:tplc="0409001B" w:tentative="1">
      <w:start w:val="1"/>
      <w:numFmt w:val="lowerRoman"/>
      <w:lvlText w:val="%3."/>
      <w:lvlJc w:val="right"/>
      <w:pPr>
        <w:ind w:left="1627" w:hanging="420"/>
      </w:pPr>
    </w:lvl>
    <w:lvl w:ilvl="3" w:tplc="0409000F" w:tentative="1">
      <w:start w:val="1"/>
      <w:numFmt w:val="decimal"/>
      <w:lvlText w:val="%4."/>
      <w:lvlJc w:val="left"/>
      <w:pPr>
        <w:ind w:left="2047" w:hanging="420"/>
      </w:pPr>
    </w:lvl>
    <w:lvl w:ilvl="4" w:tplc="04090019" w:tentative="1">
      <w:start w:val="1"/>
      <w:numFmt w:val="lowerLetter"/>
      <w:lvlText w:val="%5)"/>
      <w:lvlJc w:val="left"/>
      <w:pPr>
        <w:ind w:left="2467" w:hanging="420"/>
      </w:pPr>
    </w:lvl>
    <w:lvl w:ilvl="5" w:tplc="0409001B" w:tentative="1">
      <w:start w:val="1"/>
      <w:numFmt w:val="lowerRoman"/>
      <w:lvlText w:val="%6."/>
      <w:lvlJc w:val="right"/>
      <w:pPr>
        <w:ind w:left="2887" w:hanging="420"/>
      </w:pPr>
    </w:lvl>
    <w:lvl w:ilvl="6" w:tplc="0409000F" w:tentative="1">
      <w:start w:val="1"/>
      <w:numFmt w:val="decimal"/>
      <w:lvlText w:val="%7."/>
      <w:lvlJc w:val="left"/>
      <w:pPr>
        <w:ind w:left="3307" w:hanging="420"/>
      </w:pPr>
    </w:lvl>
    <w:lvl w:ilvl="7" w:tplc="04090019" w:tentative="1">
      <w:start w:val="1"/>
      <w:numFmt w:val="lowerLetter"/>
      <w:lvlText w:val="%8)"/>
      <w:lvlJc w:val="left"/>
      <w:pPr>
        <w:ind w:left="3727" w:hanging="420"/>
      </w:pPr>
    </w:lvl>
    <w:lvl w:ilvl="8" w:tplc="0409001B" w:tentative="1">
      <w:start w:val="1"/>
      <w:numFmt w:val="lowerRoman"/>
      <w:lvlText w:val="%9."/>
      <w:lvlJc w:val="right"/>
      <w:pPr>
        <w:ind w:left="4147" w:hanging="420"/>
      </w:pPr>
    </w:lvl>
  </w:abstractNum>
  <w:abstractNum w:abstractNumId="1">
    <w:nsid w:val="1F8030A1"/>
    <w:multiLevelType w:val="hybridMultilevel"/>
    <w:tmpl w:val="A02671CA"/>
    <w:lvl w:ilvl="0" w:tplc="8E864D7E">
      <w:start w:val="1"/>
      <w:numFmt w:val="decimal"/>
      <w:lvlText w:val="%1．"/>
      <w:lvlJc w:val="left"/>
      <w:pPr>
        <w:ind w:left="360" w:hanging="360"/>
      </w:pPr>
      <w:rPr>
        <w:rFonts w:hint="default"/>
      </w:rPr>
    </w:lvl>
    <w:lvl w:ilvl="1" w:tplc="C7082654">
      <w:start w:val="1"/>
      <w:numFmt w:val="decimal"/>
      <w:lvlText w:val="%2、"/>
      <w:lvlJc w:val="left"/>
      <w:pPr>
        <w:ind w:left="780" w:hanging="360"/>
      </w:pPr>
      <w:rPr>
        <w:rFonts w:hint="default"/>
      </w:rPr>
    </w:lvl>
    <w:lvl w:ilvl="2" w:tplc="E7101296">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4E6CBF"/>
    <w:multiLevelType w:val="hybridMultilevel"/>
    <w:tmpl w:val="365EFE0E"/>
    <w:lvl w:ilvl="0" w:tplc="0C28AB2C">
      <w:start w:val="2"/>
      <w:numFmt w:val="japaneseCounting"/>
      <w:lvlText w:val="%1、"/>
      <w:lvlJc w:val="left"/>
      <w:pPr>
        <w:ind w:left="420" w:hanging="42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3DF"/>
    <w:rsid w:val="00340ADB"/>
    <w:rsid w:val="0043078E"/>
    <w:rsid w:val="0057095C"/>
    <w:rsid w:val="00644352"/>
    <w:rsid w:val="008429A8"/>
    <w:rsid w:val="00AD77F9"/>
    <w:rsid w:val="00B92EBE"/>
    <w:rsid w:val="00BA6DA0"/>
    <w:rsid w:val="00D123DF"/>
    <w:rsid w:val="00E61607"/>
    <w:rsid w:val="00F61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5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2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23DF"/>
    <w:rPr>
      <w:sz w:val="18"/>
      <w:szCs w:val="18"/>
    </w:rPr>
  </w:style>
  <w:style w:type="paragraph" w:styleId="a4">
    <w:name w:val="footer"/>
    <w:basedOn w:val="a"/>
    <w:link w:val="Char0"/>
    <w:uiPriority w:val="99"/>
    <w:semiHidden/>
    <w:unhideWhenUsed/>
    <w:rsid w:val="00D123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23DF"/>
    <w:rPr>
      <w:sz w:val="18"/>
      <w:szCs w:val="18"/>
    </w:rPr>
  </w:style>
  <w:style w:type="paragraph" w:styleId="a5">
    <w:name w:val="No Spacing"/>
    <w:uiPriority w:val="1"/>
    <w:qFormat/>
    <w:rsid w:val="0043078E"/>
    <w:pPr>
      <w:widowControl w:val="0"/>
      <w:jc w:val="both"/>
    </w:pPr>
  </w:style>
  <w:style w:type="character" w:styleId="a6">
    <w:name w:val="Intense Emphasis"/>
    <w:basedOn w:val="a0"/>
    <w:uiPriority w:val="21"/>
    <w:qFormat/>
    <w:rsid w:val="00340ADB"/>
    <w:rPr>
      <w:b/>
      <w:bCs/>
      <w:i/>
      <w:iCs/>
      <w:color w:val="4F81BD" w:themeColor="accent1"/>
    </w:rPr>
  </w:style>
  <w:style w:type="character" w:styleId="a7">
    <w:name w:val="Subtle Emphasis"/>
    <w:basedOn w:val="a0"/>
    <w:uiPriority w:val="19"/>
    <w:qFormat/>
    <w:rsid w:val="00340ADB"/>
    <w:rPr>
      <w:i/>
      <w:iCs/>
      <w:color w:val="808080" w:themeColor="text1" w:themeTint="7F"/>
    </w:rPr>
  </w:style>
  <w:style w:type="paragraph" w:styleId="a8">
    <w:name w:val="List Paragraph"/>
    <w:basedOn w:val="a"/>
    <w:uiPriority w:val="34"/>
    <w:qFormat/>
    <w:rsid w:val="00B92E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228</Words>
  <Characters>1301</Characters>
  <Application>Microsoft Office Word</Application>
  <DocSecurity>0</DocSecurity>
  <Lines>10</Lines>
  <Paragraphs>3</Paragraphs>
  <ScaleCrop>false</ScaleCrop>
  <Company>Hewlett-Packard Company</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7</cp:revision>
  <dcterms:created xsi:type="dcterms:W3CDTF">2018-11-06T06:25:00Z</dcterms:created>
  <dcterms:modified xsi:type="dcterms:W3CDTF">2018-11-06T07:07:00Z</dcterms:modified>
</cp:coreProperties>
</file>