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  <w:rPr>
          <w:rFonts w:hint="eastAsia"/>
          <w:lang w:eastAsia="zh-CN"/>
        </w:rPr>
      </w:pPr>
      <w:r>
        <w:rPr>
          <w:rFonts w:hint="eastAsia"/>
          <w:lang w:eastAsia="zh-CN"/>
        </w:rPr>
        <w:t>《让思维深刻起来》评课稿</w:t>
      </w:r>
    </w:p>
    <w:p>
      <w:pPr>
        <w:ind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史彦文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学生的写作训练主要由三部分组成：立意训练、语言训练和章法训练。立意训练主要是寻求好的命意，做到新颖深刻。我们的立意训练普遍存在着“成人化”的问题，积弊深固，殊难改观。语言训练需要长期实践，不能短时奏效。相比之下，只有章法训练可以在短时间内见效。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文章的章法指的是文章的结构艺术，其内容非常丰富。本文主要介绍一种最基本也是容易见效的章法训练模式：脉络句训练法。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无论何种体裁的文章，都有一个贯串始终的脉络，我们把它叫做“文脉”。体现文章脉络的句子就叫做脉络句。有体现整篇文章的脉络句，也有体现一个段落的脉络句。脉络句有两种表现形式：显性脉络旬和隐性脉络句。显性脉络句，往往是一个个具体的句子，把这些句子摘出来，连接在一起。可以看出它们起着贯通全文或者全段的作用。这些句子有的长，可能有几十个字；有的短，可能只有一两个字。在叙述性的文章中，脉络句交代时间的变化；在议论性的文章中，脉络句体现思维的逻辑性；在说明性的文章中，脉络句表现空间的转换。隐性脉络句不能直接摘出来，它隐含在文意的转换之中，但可以总结归纳出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742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XuJing</dc:creator>
  <cp:lastModifiedBy>XuJing</cp:lastModifiedBy>
  <dcterms:modified xsi:type="dcterms:W3CDTF">2017-11-02T03:21:14Z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